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3EAC4ECE">
      <w:pPr>
        <w:ind w:firstLine="420"/>
        <w:rPr>
          <w:rFonts w:hint="default" w:ascii="Times New Roman" w:hAnsi="Times New Roman" w:eastAsia="仿宋" w:cs="Times New Roman"/>
          <w:color w:val="auto"/>
          <w:highlight w:val="none"/>
        </w:rPr>
      </w:pPr>
    </w:p>
    <w:p w14:paraId="17B5C3F3">
      <w:pPr>
        <w:pStyle w:val="83"/>
        <w:ind w:firstLine="440"/>
        <w:rPr>
          <w:rFonts w:hint="default" w:ascii="Times New Roman" w:hAnsi="Times New Roman" w:eastAsia="仿宋" w:cs="Times New Roman"/>
          <w:color w:val="auto"/>
          <w:highlight w:val="none"/>
        </w:rPr>
      </w:pPr>
    </w:p>
    <w:p w14:paraId="6A4A9BE0">
      <w:pPr>
        <w:widowControl/>
        <w:tabs>
          <w:tab w:val="left" w:pos="6360"/>
        </w:tabs>
        <w:ind w:right="119" w:firstLine="0" w:firstLineChars="0"/>
        <w:jc w:val="righ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应急预案编号：TWDQ -YJYA</w:t>
      </w:r>
    </w:p>
    <w:p w14:paraId="74C745A7">
      <w:pPr>
        <w:widowControl/>
        <w:tabs>
          <w:tab w:val="left" w:pos="6360"/>
        </w:tabs>
        <w:ind w:right="120" w:firstLine="0" w:firstLineChars="0"/>
        <w:jc w:val="right"/>
        <w:rPr>
          <w:rFonts w:hint="default" w:ascii="Times New Roman" w:hAnsi="Times New Roman" w:eastAsia="仿宋" w:cs="Times New Roman"/>
          <w:b/>
          <w:bCs/>
          <w:color w:val="auto"/>
          <w:sz w:val="24"/>
          <w:highlight w:val="none"/>
          <w:lang w:val="en-US" w:eastAsia="zh-CN"/>
        </w:rPr>
      </w:pPr>
      <w:r>
        <w:rPr>
          <w:rFonts w:hint="default" w:ascii="Times New Roman" w:hAnsi="Times New Roman" w:eastAsia="仿宋" w:cs="Times New Roman"/>
          <w:b/>
          <w:bCs/>
          <w:color w:val="auto"/>
          <w:sz w:val="24"/>
          <w:highlight w:val="none"/>
        </w:rPr>
        <w:t>应急预案版本号：20</w:t>
      </w:r>
      <w:r>
        <w:rPr>
          <w:rFonts w:hint="eastAsia" w:ascii="Times New Roman" w:hAnsi="Times New Roman" w:eastAsia="仿宋" w:cs="Times New Roman"/>
          <w:b/>
          <w:bCs/>
          <w:color w:val="auto"/>
          <w:sz w:val="24"/>
          <w:highlight w:val="none"/>
          <w:lang w:val="en-US" w:eastAsia="zh-CN"/>
        </w:rPr>
        <w:t>2</w:t>
      </w:r>
      <w:r>
        <w:rPr>
          <w:rFonts w:hint="eastAsia" w:eastAsia="仿宋" w:cs="Times New Roman"/>
          <w:b/>
          <w:bCs/>
          <w:color w:val="auto"/>
          <w:sz w:val="24"/>
          <w:highlight w:val="none"/>
          <w:lang w:val="en-US" w:eastAsia="zh-CN"/>
        </w:rPr>
        <w:t>4</w:t>
      </w:r>
      <w:r>
        <w:rPr>
          <w:rFonts w:hint="default" w:ascii="Times New Roman" w:hAnsi="Times New Roman" w:eastAsia="仿宋" w:cs="Times New Roman"/>
          <w:b/>
          <w:bCs/>
          <w:color w:val="auto"/>
          <w:sz w:val="24"/>
          <w:highlight w:val="none"/>
        </w:rPr>
        <w:t>-</w:t>
      </w:r>
      <w:r>
        <w:rPr>
          <w:rFonts w:hint="eastAsia" w:ascii="Times New Roman" w:hAnsi="Times New Roman" w:eastAsia="仿宋" w:cs="Times New Roman"/>
          <w:b/>
          <w:bCs/>
          <w:color w:val="auto"/>
          <w:sz w:val="24"/>
          <w:highlight w:val="none"/>
          <w:lang w:val="en-US" w:eastAsia="zh-CN"/>
        </w:rPr>
        <w:t>0</w:t>
      </w:r>
      <w:r>
        <w:rPr>
          <w:rFonts w:hint="eastAsia" w:eastAsia="仿宋" w:cs="Times New Roman"/>
          <w:b/>
          <w:bCs/>
          <w:color w:val="auto"/>
          <w:sz w:val="24"/>
          <w:highlight w:val="none"/>
          <w:lang w:val="en-US" w:eastAsia="zh-CN"/>
        </w:rPr>
        <w:t>2</w:t>
      </w:r>
    </w:p>
    <w:p w14:paraId="65D215E6">
      <w:pPr>
        <w:pStyle w:val="83"/>
        <w:ind w:firstLine="440"/>
        <w:rPr>
          <w:rFonts w:hint="default" w:ascii="Times New Roman" w:hAnsi="Times New Roman" w:eastAsia="仿宋" w:cs="Times New Roman"/>
          <w:color w:val="auto"/>
          <w:highlight w:val="none"/>
        </w:rPr>
      </w:pPr>
    </w:p>
    <w:p w14:paraId="59181402">
      <w:pPr>
        <w:ind w:right="884" w:firstLine="0" w:firstLineChars="0"/>
        <w:rPr>
          <w:rFonts w:hint="default" w:ascii="Times New Roman" w:hAnsi="Times New Roman" w:eastAsia="仿宋" w:cs="Times New Roman"/>
          <w:color w:val="auto"/>
          <w:kern w:val="0"/>
          <w:sz w:val="22"/>
          <w:szCs w:val="22"/>
          <w:highlight w:val="none"/>
        </w:rPr>
      </w:pPr>
    </w:p>
    <w:p w14:paraId="315DFB8B">
      <w:pPr>
        <w:pStyle w:val="12"/>
        <w:rPr>
          <w:rFonts w:hint="default" w:ascii="Times New Roman" w:hAnsi="Times New Roman" w:eastAsia="仿宋" w:cs="Times New Roman"/>
          <w:color w:val="auto"/>
          <w:kern w:val="0"/>
          <w:sz w:val="22"/>
          <w:szCs w:val="22"/>
          <w:highlight w:val="none"/>
        </w:rPr>
      </w:pPr>
    </w:p>
    <w:p w14:paraId="5A0DD8E3">
      <w:pPr>
        <w:rPr>
          <w:rFonts w:hint="default"/>
          <w:color w:val="auto"/>
        </w:rPr>
      </w:pPr>
    </w:p>
    <w:p w14:paraId="307E8F66">
      <w:pPr>
        <w:ind w:right="884" w:firstLine="0" w:firstLineChars="0"/>
        <w:rPr>
          <w:rFonts w:hint="default" w:ascii="Times New Roman" w:hAnsi="Times New Roman" w:eastAsia="仿宋" w:cs="Times New Roman"/>
          <w:color w:val="auto"/>
          <w:kern w:val="0"/>
          <w:sz w:val="22"/>
          <w:szCs w:val="22"/>
          <w:highlight w:val="none"/>
        </w:rPr>
      </w:pPr>
    </w:p>
    <w:p w14:paraId="00C293D4">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通为电气海安有限公司</w:t>
      </w:r>
    </w:p>
    <w:p w14:paraId="4E2BA5E2">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14:paraId="00AAA830">
      <w:pPr>
        <w:ind w:firstLine="420"/>
        <w:rPr>
          <w:rFonts w:hint="default" w:ascii="Times New Roman" w:hAnsi="Times New Roman" w:eastAsia="仿宋" w:cs="Times New Roman"/>
          <w:color w:val="auto"/>
          <w:highlight w:val="none"/>
          <w:lang w:val="de-DE"/>
        </w:rPr>
      </w:pPr>
    </w:p>
    <w:p w14:paraId="2069F98C">
      <w:pPr>
        <w:ind w:firstLine="420"/>
        <w:rPr>
          <w:rFonts w:hint="default" w:ascii="Times New Roman" w:hAnsi="Times New Roman" w:eastAsia="仿宋" w:cs="Times New Roman"/>
          <w:color w:val="auto"/>
          <w:highlight w:val="none"/>
          <w:lang w:val="de-DE"/>
        </w:rPr>
      </w:pPr>
    </w:p>
    <w:p w14:paraId="202D8C5C">
      <w:pPr>
        <w:ind w:firstLine="420"/>
        <w:rPr>
          <w:rFonts w:hint="default" w:ascii="Times New Roman" w:hAnsi="Times New Roman" w:eastAsia="仿宋" w:cs="Times New Roman"/>
          <w:color w:val="auto"/>
          <w:highlight w:val="none"/>
          <w:lang w:val="de-DE"/>
        </w:rPr>
      </w:pPr>
    </w:p>
    <w:p w14:paraId="774536E2">
      <w:pPr>
        <w:ind w:firstLine="420"/>
        <w:rPr>
          <w:rFonts w:hint="default" w:ascii="Times New Roman" w:hAnsi="Times New Roman" w:eastAsia="仿宋" w:cs="Times New Roman"/>
          <w:color w:val="auto"/>
          <w:highlight w:val="none"/>
          <w:lang w:val="de-DE"/>
        </w:rPr>
      </w:pPr>
    </w:p>
    <w:p w14:paraId="54B0E7BA">
      <w:pPr>
        <w:ind w:firstLine="420"/>
        <w:rPr>
          <w:rFonts w:hint="default" w:ascii="Times New Roman" w:hAnsi="Times New Roman" w:eastAsia="仿宋" w:cs="Times New Roman"/>
          <w:color w:val="auto"/>
          <w:highlight w:val="none"/>
          <w:lang w:val="de-DE"/>
        </w:rPr>
      </w:pPr>
    </w:p>
    <w:p w14:paraId="262ADF67">
      <w:pPr>
        <w:ind w:firstLine="420"/>
        <w:rPr>
          <w:rFonts w:hint="default" w:ascii="Times New Roman" w:hAnsi="Times New Roman" w:eastAsia="仿宋" w:cs="Times New Roman"/>
          <w:color w:val="auto"/>
          <w:highlight w:val="none"/>
          <w:lang w:val="de-DE"/>
        </w:rPr>
      </w:pPr>
    </w:p>
    <w:p w14:paraId="2F17A158">
      <w:pPr>
        <w:ind w:firstLine="420"/>
        <w:rPr>
          <w:rFonts w:hint="default" w:ascii="Times New Roman" w:hAnsi="Times New Roman" w:eastAsia="仿宋" w:cs="Times New Roman"/>
          <w:color w:val="auto"/>
          <w:highlight w:val="none"/>
          <w:lang w:val="de-DE"/>
        </w:rPr>
      </w:pPr>
    </w:p>
    <w:p w14:paraId="46F37BCF">
      <w:pPr>
        <w:ind w:firstLine="420"/>
        <w:rPr>
          <w:rFonts w:hint="default" w:ascii="Times New Roman" w:hAnsi="Times New Roman" w:eastAsia="仿宋" w:cs="Times New Roman"/>
          <w:color w:val="auto"/>
          <w:highlight w:val="none"/>
          <w:lang w:val="de-DE"/>
        </w:rPr>
      </w:pPr>
    </w:p>
    <w:p w14:paraId="2B279306">
      <w:pPr>
        <w:ind w:firstLine="420"/>
        <w:rPr>
          <w:rFonts w:hint="default" w:ascii="Times New Roman" w:hAnsi="Times New Roman" w:eastAsia="仿宋" w:cs="Times New Roman"/>
          <w:color w:val="auto"/>
          <w:highlight w:val="none"/>
          <w:lang w:val="de-DE"/>
        </w:rPr>
      </w:pPr>
    </w:p>
    <w:p w14:paraId="1B1A3C74">
      <w:pPr>
        <w:ind w:firstLine="420"/>
        <w:rPr>
          <w:rFonts w:hint="default" w:ascii="Times New Roman" w:hAnsi="Times New Roman" w:eastAsia="仿宋" w:cs="Times New Roman"/>
          <w:color w:val="auto"/>
          <w:highlight w:val="none"/>
          <w:lang w:val="de-DE"/>
        </w:rPr>
      </w:pPr>
    </w:p>
    <w:p w14:paraId="16AEAFC7">
      <w:pPr>
        <w:ind w:firstLine="420"/>
        <w:rPr>
          <w:rFonts w:hint="default" w:ascii="Times New Roman" w:hAnsi="Times New Roman" w:eastAsia="仿宋" w:cs="Times New Roman"/>
          <w:color w:val="auto"/>
          <w:highlight w:val="none"/>
          <w:lang w:val="de-DE"/>
        </w:rPr>
      </w:pPr>
    </w:p>
    <w:p w14:paraId="08E3C857">
      <w:pPr>
        <w:ind w:firstLine="420"/>
        <w:rPr>
          <w:rFonts w:hint="default" w:ascii="Times New Roman" w:hAnsi="Times New Roman" w:eastAsia="仿宋" w:cs="Times New Roman"/>
          <w:color w:val="auto"/>
          <w:highlight w:val="none"/>
          <w:lang w:val="de-DE"/>
        </w:rPr>
      </w:pPr>
    </w:p>
    <w:p w14:paraId="3A697683">
      <w:pPr>
        <w:ind w:firstLine="420"/>
        <w:rPr>
          <w:rFonts w:hint="default" w:ascii="Times New Roman" w:hAnsi="Times New Roman" w:eastAsia="仿宋" w:cs="Times New Roman"/>
          <w:color w:val="auto"/>
          <w:highlight w:val="none"/>
          <w:lang w:val="de-DE"/>
        </w:rPr>
      </w:pPr>
    </w:p>
    <w:p w14:paraId="7E72FE11">
      <w:pPr>
        <w:ind w:firstLine="420"/>
        <w:rPr>
          <w:rFonts w:hint="default" w:ascii="Times New Roman" w:hAnsi="Times New Roman" w:eastAsia="仿宋" w:cs="Times New Roman"/>
          <w:color w:val="auto"/>
          <w:highlight w:val="none"/>
          <w:lang w:val="de-DE"/>
        </w:rPr>
      </w:pPr>
    </w:p>
    <w:p w14:paraId="7DA3980D">
      <w:pPr>
        <w:ind w:firstLine="420"/>
        <w:rPr>
          <w:rFonts w:hint="default" w:ascii="Times New Roman" w:hAnsi="Times New Roman" w:eastAsia="仿宋" w:cs="Times New Roman"/>
          <w:color w:val="auto"/>
          <w:highlight w:val="none"/>
          <w:lang w:val="de-DE"/>
        </w:rPr>
      </w:pPr>
    </w:p>
    <w:p w14:paraId="324BD109">
      <w:pPr>
        <w:ind w:firstLine="420"/>
        <w:rPr>
          <w:rFonts w:hint="default" w:ascii="Times New Roman" w:hAnsi="Times New Roman" w:eastAsia="仿宋" w:cs="Times New Roman"/>
          <w:color w:val="auto"/>
          <w:highlight w:val="none"/>
          <w:lang w:val="de-DE"/>
        </w:rPr>
      </w:pPr>
    </w:p>
    <w:p w14:paraId="266BD03F">
      <w:pPr>
        <w:ind w:firstLine="420"/>
        <w:rPr>
          <w:rFonts w:hint="default" w:ascii="Times New Roman" w:hAnsi="Times New Roman" w:eastAsia="仿宋" w:cs="Times New Roman"/>
          <w:color w:val="auto"/>
          <w:highlight w:val="none"/>
          <w:lang w:val="de-DE"/>
        </w:rPr>
      </w:pPr>
    </w:p>
    <w:p w14:paraId="2ACC9D5E">
      <w:pPr>
        <w:ind w:firstLine="420"/>
        <w:rPr>
          <w:rFonts w:hint="default" w:ascii="Times New Roman" w:hAnsi="Times New Roman" w:eastAsia="仿宋" w:cs="Times New Roman"/>
          <w:color w:val="auto"/>
          <w:highlight w:val="none"/>
          <w:lang w:val="de-DE"/>
        </w:rPr>
      </w:pPr>
    </w:p>
    <w:p w14:paraId="7F1FC0B3">
      <w:pPr>
        <w:ind w:firstLine="420"/>
        <w:rPr>
          <w:rFonts w:hint="default" w:ascii="Times New Roman" w:hAnsi="Times New Roman" w:eastAsia="仿宋" w:cs="Times New Roman"/>
          <w:color w:val="auto"/>
          <w:highlight w:val="none"/>
          <w:lang w:val="de-DE"/>
        </w:rPr>
      </w:pPr>
    </w:p>
    <w:p w14:paraId="3EF4E154">
      <w:pPr>
        <w:pStyle w:val="12"/>
        <w:rPr>
          <w:rFonts w:hint="default" w:ascii="Times New Roman" w:hAnsi="Times New Roman" w:eastAsia="仿宋" w:cs="Times New Roman"/>
          <w:color w:val="auto"/>
          <w:highlight w:val="none"/>
          <w:lang w:val="de-DE"/>
        </w:rPr>
      </w:pPr>
    </w:p>
    <w:p w14:paraId="0B50966C">
      <w:pPr>
        <w:pStyle w:val="13"/>
        <w:numPr>
          <w:ilvl w:val="0"/>
          <w:numId w:val="0"/>
        </w:numPr>
        <w:ind w:leftChars="200"/>
        <w:rPr>
          <w:rFonts w:hint="default" w:ascii="Times New Roman" w:hAnsi="Times New Roman" w:eastAsia="仿宋" w:cs="Times New Roman"/>
          <w:color w:val="auto"/>
          <w:highlight w:val="none"/>
          <w:lang w:val="de-DE"/>
        </w:rPr>
      </w:pPr>
    </w:p>
    <w:p w14:paraId="5255BC5A">
      <w:pPr>
        <w:pStyle w:val="13"/>
        <w:numPr>
          <w:ilvl w:val="0"/>
          <w:numId w:val="0"/>
        </w:numPr>
        <w:ind w:leftChars="200"/>
        <w:rPr>
          <w:rFonts w:hint="default" w:ascii="Times New Roman" w:hAnsi="Times New Roman" w:eastAsia="仿宋" w:cs="Times New Roman"/>
          <w:color w:val="auto"/>
          <w:highlight w:val="none"/>
          <w:lang w:val="de-DE"/>
        </w:rPr>
      </w:pPr>
    </w:p>
    <w:p w14:paraId="65AF258D">
      <w:pPr>
        <w:pStyle w:val="13"/>
        <w:numPr>
          <w:ilvl w:val="0"/>
          <w:numId w:val="0"/>
        </w:numPr>
        <w:ind w:leftChars="200"/>
        <w:rPr>
          <w:rFonts w:hint="default" w:ascii="Times New Roman" w:hAnsi="Times New Roman" w:eastAsia="仿宋" w:cs="Times New Roman"/>
          <w:color w:val="auto"/>
          <w:highlight w:val="none"/>
          <w:lang w:val="de-DE"/>
        </w:rPr>
      </w:pPr>
    </w:p>
    <w:p w14:paraId="5F12A569">
      <w:pPr>
        <w:pStyle w:val="13"/>
        <w:numPr>
          <w:ilvl w:val="0"/>
          <w:numId w:val="0"/>
        </w:numPr>
        <w:ind w:leftChars="200"/>
        <w:rPr>
          <w:rFonts w:hint="default" w:ascii="Times New Roman" w:hAnsi="Times New Roman" w:eastAsia="仿宋" w:cs="Times New Roman"/>
          <w:color w:val="auto"/>
          <w:highlight w:val="none"/>
          <w:lang w:val="de-DE"/>
        </w:rPr>
      </w:pPr>
    </w:p>
    <w:p w14:paraId="4A245938">
      <w:pPr>
        <w:ind w:firstLine="420"/>
        <w:rPr>
          <w:rFonts w:hint="default" w:ascii="Times New Roman" w:hAnsi="Times New Roman" w:eastAsia="仿宋" w:cs="Times New Roman"/>
          <w:color w:val="auto"/>
          <w:highlight w:val="none"/>
          <w:lang w:val="de-DE"/>
        </w:rPr>
      </w:pPr>
    </w:p>
    <w:p w14:paraId="0C08E2CD">
      <w:pPr>
        <w:ind w:firstLine="420"/>
        <w:rPr>
          <w:rFonts w:hint="default" w:ascii="Times New Roman" w:hAnsi="Times New Roman" w:eastAsia="仿宋" w:cs="Times New Roman"/>
          <w:color w:val="auto"/>
          <w:highlight w:val="none"/>
          <w:lang w:val="de-DE"/>
        </w:rPr>
      </w:pPr>
    </w:p>
    <w:p w14:paraId="39668608">
      <w:pPr>
        <w:ind w:firstLine="420"/>
        <w:rPr>
          <w:rFonts w:hint="default" w:ascii="Times New Roman" w:hAnsi="Times New Roman" w:eastAsia="仿宋" w:cs="Times New Roman"/>
          <w:color w:val="auto"/>
          <w:highlight w:val="none"/>
          <w:lang w:val="de-DE"/>
        </w:rPr>
      </w:pPr>
    </w:p>
    <w:p w14:paraId="13615DA5">
      <w:pPr>
        <w:ind w:firstLine="420"/>
        <w:rPr>
          <w:rFonts w:hint="default" w:ascii="Times New Roman" w:hAnsi="Times New Roman" w:eastAsia="仿宋" w:cs="Times New Roman"/>
          <w:color w:val="auto"/>
          <w:highlight w:val="none"/>
          <w:lang w:val="de-DE"/>
        </w:rPr>
      </w:pPr>
    </w:p>
    <w:p w14:paraId="4259515F">
      <w:pPr>
        <w:ind w:firstLine="420"/>
        <w:rPr>
          <w:rFonts w:hint="default" w:ascii="Times New Roman" w:hAnsi="Times New Roman" w:eastAsia="仿宋" w:cs="Times New Roman"/>
          <w:color w:val="auto"/>
          <w:highlight w:val="none"/>
          <w:lang w:val="de-DE"/>
        </w:rPr>
      </w:pPr>
    </w:p>
    <w:p w14:paraId="43C2BE0B">
      <w:pPr>
        <w:ind w:firstLine="420"/>
        <w:rPr>
          <w:rFonts w:hint="default" w:ascii="Times New Roman" w:hAnsi="Times New Roman" w:eastAsia="仿宋" w:cs="Times New Roman"/>
          <w:color w:val="auto"/>
          <w:highlight w:val="none"/>
          <w:lang w:val="de-DE"/>
        </w:rPr>
      </w:pPr>
    </w:p>
    <w:p w14:paraId="1EF2AAB5">
      <w:pPr>
        <w:ind w:firstLine="420"/>
        <w:rPr>
          <w:rFonts w:hint="default" w:ascii="Times New Roman" w:hAnsi="Times New Roman" w:eastAsia="仿宋" w:cs="Times New Roman"/>
          <w:color w:val="auto"/>
          <w:highlight w:val="none"/>
          <w:lang w:val="de-DE"/>
        </w:rPr>
      </w:pPr>
    </w:p>
    <w:p w14:paraId="03F1A50E">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8</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8</w:t>
      </w:r>
      <w:r>
        <w:rPr>
          <w:rFonts w:hint="eastAsia" w:ascii="Times New Roman" w:hAnsi="Times New Roman" w:eastAsia="仿宋" w:cs="Times New Roman"/>
          <w:b/>
          <w:color w:val="auto"/>
          <w:sz w:val="30"/>
          <w:szCs w:val="30"/>
          <w:u w:val="single"/>
          <w:lang w:val="en-US" w:eastAsia="zh-CN"/>
        </w:rPr>
        <w:t>月</w:t>
      </w:r>
    </w:p>
    <w:p w14:paraId="497F5AB8">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通为电气海安有限公司</w:t>
      </w:r>
      <w:r>
        <w:rPr>
          <w:rFonts w:hint="default" w:ascii="Times New Roman" w:hAnsi="Times New Roman" w:eastAsia="仿宋" w:cs="Times New Roman"/>
          <w:b/>
          <w:color w:val="auto"/>
          <w:sz w:val="30"/>
          <w:szCs w:val="30"/>
          <w:highlight w:val="none"/>
        </w:rPr>
        <w:t xml:space="preserve">  发</w:t>
      </w:r>
    </w:p>
    <w:p w14:paraId="4D52BD06">
      <w:pPr>
        <w:ind w:firstLine="420"/>
        <w:rPr>
          <w:rFonts w:hint="default" w:ascii="Times New Roman" w:hAnsi="Times New Roman" w:eastAsia="仿宋" w:cs="Times New Roman"/>
          <w:color w:val="auto"/>
          <w:highlight w:val="none"/>
          <w:lang w:val="de-DE"/>
        </w:rPr>
      </w:pPr>
    </w:p>
    <w:p w14:paraId="32025942">
      <w:pPr>
        <w:ind w:firstLine="420"/>
        <w:rPr>
          <w:rFonts w:hint="default" w:ascii="Times New Roman" w:hAnsi="Times New Roman" w:eastAsia="仿宋" w:cs="Times New Roman"/>
          <w:color w:val="auto"/>
          <w:highlight w:val="none"/>
          <w:lang w:val="de-DE"/>
        </w:rPr>
      </w:pPr>
    </w:p>
    <w:p w14:paraId="15885923">
      <w:pPr>
        <w:ind w:firstLine="420"/>
        <w:rPr>
          <w:rFonts w:hint="default" w:ascii="Times New Roman" w:hAnsi="Times New Roman" w:eastAsia="仿宋" w:cs="Times New Roman"/>
          <w:color w:val="auto"/>
          <w:highlight w:val="none"/>
          <w:lang w:val="de-DE"/>
        </w:rPr>
      </w:pPr>
    </w:p>
    <w:p w14:paraId="2970363E">
      <w:pPr>
        <w:ind w:firstLine="420"/>
        <w:rPr>
          <w:rFonts w:hint="default" w:ascii="Times New Roman" w:hAnsi="Times New Roman" w:eastAsia="仿宋" w:cs="Times New Roman"/>
          <w:color w:val="auto"/>
          <w:highlight w:val="none"/>
          <w:lang w:val="de-DE"/>
        </w:rPr>
      </w:pPr>
    </w:p>
    <w:p w14:paraId="24C7337B">
      <w:pPr>
        <w:ind w:firstLine="420"/>
        <w:rPr>
          <w:rFonts w:hint="default" w:ascii="Times New Roman" w:hAnsi="Times New Roman" w:eastAsia="仿宋" w:cs="Times New Roman"/>
          <w:color w:val="auto"/>
          <w:highlight w:val="none"/>
          <w:lang w:val="de-DE"/>
        </w:rPr>
      </w:pPr>
    </w:p>
    <w:p w14:paraId="0E0A74C8">
      <w:pPr>
        <w:ind w:firstLine="420"/>
        <w:rPr>
          <w:rFonts w:hint="default" w:ascii="Times New Roman" w:hAnsi="Times New Roman" w:eastAsia="仿宋" w:cs="Times New Roman"/>
          <w:color w:val="auto"/>
          <w:highlight w:val="none"/>
          <w:lang w:val="de-DE"/>
        </w:rPr>
      </w:pPr>
    </w:p>
    <w:p w14:paraId="59E32B54">
      <w:pPr>
        <w:ind w:firstLine="420"/>
        <w:rPr>
          <w:rFonts w:hint="default" w:ascii="Times New Roman" w:hAnsi="Times New Roman" w:eastAsia="仿宋" w:cs="Times New Roman"/>
          <w:color w:val="auto"/>
          <w:highlight w:val="none"/>
          <w:lang w:val="de-DE"/>
        </w:rPr>
      </w:pPr>
    </w:p>
    <w:p w14:paraId="42088B1B">
      <w:pPr>
        <w:ind w:firstLine="420"/>
        <w:rPr>
          <w:rFonts w:hint="default" w:ascii="Times New Roman" w:hAnsi="Times New Roman" w:eastAsia="仿宋" w:cs="Times New Roman"/>
          <w:color w:val="auto"/>
          <w:highlight w:val="none"/>
          <w:lang w:val="de-DE"/>
        </w:rPr>
      </w:pPr>
    </w:p>
    <w:p w14:paraId="60A2C0C0">
      <w:pPr>
        <w:ind w:firstLine="420"/>
        <w:rPr>
          <w:rFonts w:hint="default" w:ascii="Times New Roman" w:hAnsi="Times New Roman" w:eastAsia="仿宋" w:cs="Times New Roman"/>
          <w:color w:val="auto"/>
          <w:highlight w:val="none"/>
          <w:lang w:val="de-DE"/>
        </w:rPr>
      </w:pPr>
    </w:p>
    <w:p w14:paraId="7C145568">
      <w:pPr>
        <w:ind w:firstLine="420"/>
        <w:rPr>
          <w:rFonts w:hint="default" w:ascii="Times New Roman" w:hAnsi="Times New Roman" w:eastAsia="仿宋" w:cs="Times New Roman"/>
          <w:color w:val="auto"/>
          <w:highlight w:val="none"/>
          <w:lang w:val="de-DE"/>
        </w:rPr>
      </w:pPr>
    </w:p>
    <w:p w14:paraId="73B3EF86">
      <w:pPr>
        <w:ind w:firstLine="420"/>
        <w:rPr>
          <w:rFonts w:hint="default" w:ascii="Times New Roman" w:hAnsi="Times New Roman" w:eastAsia="仿宋" w:cs="Times New Roman"/>
          <w:color w:val="auto"/>
          <w:highlight w:val="none"/>
          <w:lang w:val="de-DE"/>
        </w:rPr>
      </w:pPr>
    </w:p>
    <w:p w14:paraId="6741C611">
      <w:pPr>
        <w:ind w:firstLine="420"/>
        <w:rPr>
          <w:rFonts w:hint="default" w:ascii="Times New Roman" w:hAnsi="Times New Roman" w:eastAsia="仿宋" w:cs="Times New Roman"/>
          <w:color w:val="auto"/>
          <w:highlight w:val="none"/>
          <w:lang w:val="de-DE"/>
        </w:rPr>
      </w:pPr>
    </w:p>
    <w:p w14:paraId="027A3C2F">
      <w:pPr>
        <w:ind w:firstLine="420"/>
        <w:rPr>
          <w:rFonts w:hint="default" w:ascii="Times New Roman" w:hAnsi="Times New Roman" w:eastAsia="仿宋" w:cs="Times New Roman"/>
          <w:color w:val="auto"/>
          <w:highlight w:val="none"/>
          <w:lang w:val="de-DE"/>
        </w:rPr>
      </w:pPr>
    </w:p>
    <w:p w14:paraId="30EB20A4">
      <w:pPr>
        <w:ind w:firstLine="420"/>
        <w:rPr>
          <w:rFonts w:hint="default" w:ascii="Times New Roman" w:hAnsi="Times New Roman" w:eastAsia="仿宋" w:cs="Times New Roman"/>
          <w:color w:val="auto"/>
          <w:highlight w:val="none"/>
          <w:lang w:val="de-DE"/>
        </w:rPr>
      </w:pPr>
    </w:p>
    <w:p w14:paraId="614ADD33">
      <w:pPr>
        <w:ind w:firstLine="420"/>
        <w:rPr>
          <w:rFonts w:hint="default" w:ascii="Times New Roman" w:hAnsi="Times New Roman" w:eastAsia="仿宋" w:cs="Times New Roman"/>
          <w:color w:val="auto"/>
          <w:highlight w:val="none"/>
          <w:lang w:val="de-DE"/>
        </w:rPr>
      </w:pPr>
    </w:p>
    <w:p w14:paraId="4D2DA312">
      <w:pPr>
        <w:ind w:firstLine="420"/>
        <w:rPr>
          <w:rFonts w:hint="default" w:ascii="Times New Roman" w:hAnsi="Times New Roman" w:eastAsia="仿宋" w:cs="Times New Roman"/>
          <w:color w:val="auto"/>
          <w:highlight w:val="none"/>
          <w:lang w:val="de-DE"/>
        </w:rPr>
      </w:pPr>
    </w:p>
    <w:p w14:paraId="4AFBB142">
      <w:pPr>
        <w:ind w:firstLine="420"/>
        <w:rPr>
          <w:rFonts w:hint="default" w:ascii="Times New Roman" w:hAnsi="Times New Roman" w:eastAsia="仿宋" w:cs="Times New Roman"/>
          <w:color w:val="auto"/>
          <w:highlight w:val="none"/>
          <w:lang w:val="de-DE"/>
        </w:rPr>
      </w:pPr>
    </w:p>
    <w:p w14:paraId="5757607E">
      <w:pPr>
        <w:ind w:firstLine="420"/>
        <w:rPr>
          <w:rFonts w:hint="default" w:ascii="Times New Roman" w:hAnsi="Times New Roman" w:eastAsia="仿宋" w:cs="Times New Roman"/>
          <w:color w:val="auto"/>
          <w:highlight w:val="none"/>
          <w:lang w:val="de-DE"/>
        </w:rPr>
      </w:pPr>
    </w:p>
    <w:p w14:paraId="1BF24094">
      <w:pPr>
        <w:ind w:firstLine="420"/>
        <w:rPr>
          <w:rFonts w:hint="default" w:ascii="Times New Roman" w:hAnsi="Times New Roman" w:eastAsia="仿宋" w:cs="Times New Roman"/>
          <w:color w:val="auto"/>
          <w:highlight w:val="none"/>
          <w:lang w:val="de-DE"/>
        </w:rPr>
      </w:pPr>
    </w:p>
    <w:p w14:paraId="058E97FC">
      <w:pPr>
        <w:ind w:firstLine="420"/>
        <w:rPr>
          <w:rFonts w:hint="default" w:ascii="Times New Roman" w:hAnsi="Times New Roman" w:eastAsia="仿宋" w:cs="Times New Roman"/>
          <w:color w:val="auto"/>
          <w:highlight w:val="none"/>
          <w:lang w:val="de-DE"/>
        </w:rPr>
      </w:pPr>
    </w:p>
    <w:p w14:paraId="08DCF752">
      <w:pPr>
        <w:ind w:firstLine="420"/>
        <w:rPr>
          <w:rFonts w:hint="default" w:ascii="Times New Roman" w:hAnsi="Times New Roman" w:eastAsia="仿宋" w:cs="Times New Roman"/>
          <w:color w:val="auto"/>
          <w:highlight w:val="none"/>
          <w:lang w:val="de-DE"/>
        </w:rPr>
      </w:pPr>
    </w:p>
    <w:p w14:paraId="67BA5B60">
      <w:pPr>
        <w:ind w:firstLine="420"/>
        <w:rPr>
          <w:rFonts w:hint="default" w:ascii="Times New Roman" w:hAnsi="Times New Roman" w:eastAsia="仿宋" w:cs="Times New Roman"/>
          <w:color w:val="auto"/>
          <w:highlight w:val="none"/>
          <w:lang w:val="de-DE"/>
        </w:rPr>
      </w:pPr>
    </w:p>
    <w:p w14:paraId="343F536F">
      <w:pPr>
        <w:ind w:firstLine="420"/>
        <w:rPr>
          <w:rFonts w:hint="default" w:ascii="Times New Roman" w:hAnsi="Times New Roman" w:eastAsia="仿宋" w:cs="Times New Roman"/>
          <w:color w:val="auto"/>
          <w:highlight w:val="none"/>
          <w:lang w:val="de-DE"/>
        </w:rPr>
      </w:pPr>
    </w:p>
    <w:p w14:paraId="56C7739B">
      <w:pPr>
        <w:ind w:firstLine="420"/>
        <w:rPr>
          <w:rFonts w:hint="default" w:ascii="Times New Roman" w:hAnsi="Times New Roman" w:eastAsia="仿宋" w:cs="Times New Roman"/>
          <w:color w:val="auto"/>
          <w:highlight w:val="none"/>
          <w:lang w:val="de-DE"/>
        </w:rPr>
      </w:pPr>
    </w:p>
    <w:p w14:paraId="449DDF27">
      <w:pPr>
        <w:ind w:firstLine="420"/>
        <w:rPr>
          <w:rFonts w:hint="default" w:ascii="Times New Roman" w:hAnsi="Times New Roman" w:eastAsia="仿宋" w:cs="Times New Roman"/>
          <w:color w:val="auto"/>
          <w:highlight w:val="none"/>
          <w:lang w:val="de-DE"/>
        </w:rPr>
      </w:pPr>
    </w:p>
    <w:p w14:paraId="738319B5">
      <w:pPr>
        <w:ind w:firstLine="420"/>
        <w:rPr>
          <w:rFonts w:hint="default" w:ascii="Times New Roman" w:hAnsi="Times New Roman" w:eastAsia="仿宋" w:cs="Times New Roman"/>
          <w:color w:val="auto"/>
          <w:highlight w:val="none"/>
          <w:lang w:val="de-DE"/>
        </w:rPr>
      </w:pPr>
    </w:p>
    <w:p w14:paraId="44466E04">
      <w:pPr>
        <w:ind w:firstLine="420"/>
        <w:rPr>
          <w:rFonts w:hint="default" w:ascii="Times New Roman" w:hAnsi="Times New Roman" w:eastAsia="仿宋" w:cs="Times New Roman"/>
          <w:color w:val="auto"/>
          <w:highlight w:val="none"/>
          <w:lang w:val="de-DE"/>
        </w:rPr>
      </w:pPr>
    </w:p>
    <w:p w14:paraId="2C25A6A7">
      <w:pPr>
        <w:ind w:firstLine="960"/>
        <w:rPr>
          <w:rFonts w:hint="default" w:ascii="Times New Roman" w:hAnsi="Times New Roman" w:eastAsia="仿宋" w:cs="Times New Roman"/>
          <w:color w:val="auto"/>
          <w:sz w:val="48"/>
          <w:szCs w:val="48"/>
          <w:highlight w:val="none"/>
        </w:rPr>
      </w:pPr>
    </w:p>
    <w:p w14:paraId="452AB699">
      <w:pPr>
        <w:ind w:firstLine="960"/>
        <w:rPr>
          <w:rFonts w:hint="default" w:ascii="Times New Roman" w:hAnsi="Times New Roman" w:eastAsia="仿宋" w:cs="Times New Roman"/>
          <w:color w:val="auto"/>
          <w:sz w:val="48"/>
          <w:szCs w:val="48"/>
          <w:highlight w:val="none"/>
        </w:rPr>
      </w:pPr>
    </w:p>
    <w:p w14:paraId="2CC7606C">
      <w:pPr>
        <w:ind w:firstLine="960"/>
        <w:rPr>
          <w:rFonts w:hint="default" w:ascii="Times New Roman" w:hAnsi="Times New Roman" w:eastAsia="仿宋" w:cs="Times New Roman"/>
          <w:color w:val="auto"/>
          <w:sz w:val="48"/>
          <w:szCs w:val="48"/>
          <w:highlight w:val="none"/>
        </w:rPr>
      </w:pPr>
    </w:p>
    <w:p w14:paraId="2C44B760">
      <w:pPr>
        <w:ind w:firstLine="960"/>
        <w:rPr>
          <w:rFonts w:hint="default" w:ascii="Times New Roman" w:hAnsi="Times New Roman" w:eastAsia="仿宋" w:cs="Times New Roman"/>
          <w:color w:val="auto"/>
          <w:sz w:val="48"/>
          <w:szCs w:val="48"/>
          <w:highlight w:val="none"/>
        </w:rPr>
      </w:pPr>
    </w:p>
    <w:p w14:paraId="520F329F">
      <w:pPr>
        <w:ind w:firstLine="960"/>
        <w:rPr>
          <w:rFonts w:hint="default" w:ascii="Times New Roman" w:hAnsi="Times New Roman" w:eastAsia="仿宋" w:cs="Times New Roman"/>
          <w:color w:val="auto"/>
          <w:sz w:val="48"/>
          <w:szCs w:val="48"/>
          <w:highlight w:val="none"/>
        </w:rPr>
      </w:pPr>
    </w:p>
    <w:p w14:paraId="3F89C311">
      <w:pPr>
        <w:ind w:firstLine="960"/>
        <w:rPr>
          <w:rFonts w:hint="default" w:ascii="Times New Roman" w:hAnsi="Times New Roman" w:eastAsia="仿宋" w:cs="Times New Roman"/>
          <w:color w:val="auto"/>
          <w:sz w:val="48"/>
          <w:szCs w:val="48"/>
          <w:highlight w:val="none"/>
        </w:rPr>
      </w:pPr>
    </w:p>
    <w:p w14:paraId="31622E0D">
      <w:pPr>
        <w:ind w:firstLine="960"/>
        <w:rPr>
          <w:rFonts w:hint="default" w:ascii="Times New Roman" w:hAnsi="Times New Roman" w:eastAsia="仿宋" w:cs="Times New Roman"/>
          <w:color w:val="auto"/>
          <w:sz w:val="48"/>
          <w:szCs w:val="48"/>
          <w:highlight w:val="none"/>
        </w:rPr>
      </w:pPr>
    </w:p>
    <w:p w14:paraId="33D56F3F">
      <w:pPr>
        <w:ind w:firstLine="960"/>
        <w:rPr>
          <w:rFonts w:hint="default" w:ascii="Times New Roman" w:hAnsi="Times New Roman" w:eastAsia="仿宋" w:cs="Times New Roman"/>
          <w:color w:val="auto"/>
          <w:sz w:val="48"/>
          <w:szCs w:val="48"/>
          <w:highlight w:val="none"/>
        </w:rPr>
      </w:pPr>
    </w:p>
    <w:p w14:paraId="7A6F158B">
      <w:pPr>
        <w:ind w:firstLine="960"/>
        <w:rPr>
          <w:rFonts w:hint="default" w:ascii="Times New Roman" w:hAnsi="Times New Roman" w:eastAsia="仿宋" w:cs="Times New Roman"/>
          <w:color w:val="auto"/>
          <w:sz w:val="48"/>
          <w:szCs w:val="48"/>
          <w:highlight w:val="none"/>
        </w:rPr>
      </w:pPr>
    </w:p>
    <w:p w14:paraId="69C08356">
      <w:pPr>
        <w:ind w:firstLine="420"/>
        <w:rPr>
          <w:rFonts w:hint="default" w:ascii="Times New Roman" w:hAnsi="Times New Roman" w:eastAsia="仿宋" w:cs="Times New Roman"/>
          <w:color w:val="auto"/>
          <w:highlight w:val="none"/>
        </w:rPr>
      </w:pPr>
    </w:p>
    <w:p w14:paraId="6634640D">
      <w:pPr>
        <w:ind w:firstLine="420"/>
        <w:rPr>
          <w:rFonts w:hint="default" w:ascii="Times New Roman" w:hAnsi="Times New Roman" w:eastAsia="仿宋" w:cs="Times New Roman"/>
          <w:color w:val="auto"/>
          <w:highlight w:val="none"/>
        </w:rPr>
      </w:pPr>
    </w:p>
    <w:p w14:paraId="7771B83E">
      <w:pPr>
        <w:ind w:firstLine="562"/>
        <w:rPr>
          <w:rFonts w:hint="default" w:ascii="Times New Roman" w:hAnsi="Times New Roman" w:eastAsia="仿宋" w:cs="Times New Roman"/>
          <w:b/>
          <w:color w:val="auto"/>
          <w:sz w:val="28"/>
          <w:szCs w:val="28"/>
          <w:highlight w:val="none"/>
        </w:rPr>
      </w:pPr>
    </w:p>
    <w:p w14:paraId="47B265BF">
      <w:pPr>
        <w:ind w:firstLine="562"/>
        <w:rPr>
          <w:rFonts w:hint="default" w:ascii="Times New Roman" w:hAnsi="Times New Roman" w:eastAsia="仿宋" w:cs="Times New Roman"/>
          <w:b/>
          <w:color w:val="auto"/>
          <w:sz w:val="28"/>
          <w:szCs w:val="28"/>
          <w:highlight w:val="none"/>
        </w:rPr>
      </w:pPr>
    </w:p>
    <w:p w14:paraId="50EBAC70">
      <w:pPr>
        <w:ind w:firstLine="562"/>
        <w:rPr>
          <w:rFonts w:hint="default" w:ascii="Times New Roman" w:hAnsi="Times New Roman" w:eastAsia="仿宋" w:cs="Times New Roman"/>
          <w:b/>
          <w:color w:val="auto"/>
          <w:sz w:val="28"/>
          <w:szCs w:val="28"/>
          <w:highlight w:val="none"/>
        </w:rPr>
      </w:pPr>
    </w:p>
    <w:p w14:paraId="6CF1A479">
      <w:pPr>
        <w:ind w:firstLine="562"/>
        <w:rPr>
          <w:rFonts w:hint="default" w:ascii="Times New Roman" w:hAnsi="Times New Roman" w:eastAsia="仿宋" w:cs="Times New Roman"/>
          <w:b/>
          <w:color w:val="auto"/>
          <w:sz w:val="28"/>
          <w:szCs w:val="28"/>
          <w:highlight w:val="none"/>
        </w:rPr>
      </w:pPr>
    </w:p>
    <w:p w14:paraId="003A2798">
      <w:pPr>
        <w:ind w:firstLine="562"/>
        <w:rPr>
          <w:rFonts w:hint="default" w:ascii="Times New Roman" w:hAnsi="Times New Roman" w:eastAsia="仿宋" w:cs="Times New Roman"/>
          <w:b/>
          <w:color w:val="auto"/>
          <w:sz w:val="28"/>
          <w:szCs w:val="28"/>
          <w:highlight w:val="none"/>
        </w:rPr>
      </w:pPr>
    </w:p>
    <w:p w14:paraId="03264A10">
      <w:pPr>
        <w:adjustRightInd w:val="0"/>
        <w:snapToGrid w:val="0"/>
        <w:spacing w:line="360" w:lineRule="auto"/>
        <w:ind w:left="0" w:leftChars="0" w:firstLine="0" w:firstLineChars="0"/>
        <w:jc w:val="both"/>
        <w:rPr>
          <w:rFonts w:hint="eastAsia" w:eastAsia="仿宋" w:cs="Times New Roman"/>
          <w:b/>
          <w:color w:val="auto"/>
          <w:kern w:val="0"/>
          <w:sz w:val="36"/>
          <w:szCs w:val="36"/>
          <w:highlight w:val="none"/>
          <w:lang w:eastAsia="zh-CN"/>
        </w:rPr>
      </w:pPr>
    </w:p>
    <w:p w14:paraId="251DB826">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通为电气海安有限公司</w:t>
      </w:r>
    </w:p>
    <w:p w14:paraId="24793437">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14:paraId="1C6D3044">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727A9B8A">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通为电气海安有限公司</w:t>
      </w:r>
      <w:r>
        <w:rPr>
          <w:rFonts w:hint="default" w:ascii="Times New Roman" w:hAnsi="Times New Roman" w:eastAsia="仿宋" w:cs="Times New Roman"/>
          <w:color w:val="auto"/>
          <w:kern w:val="0"/>
          <w:sz w:val="28"/>
          <w:szCs w:val="28"/>
          <w:highlight w:val="none"/>
        </w:rPr>
        <w:t>突发环境事件应急预案》。</w:t>
      </w:r>
    </w:p>
    <w:p w14:paraId="1C0594F3">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通为电气海安有限公司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14:paraId="5E14D50E">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14:paraId="43AD537E">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14:paraId="2548F793">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14:paraId="09662594">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22BE8755">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05485130">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4E9540B2">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通为电气海安有限公司</w:t>
      </w:r>
    </w:p>
    <w:p w14:paraId="6FEA3B8D">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792B05B4">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14:paraId="26282BA1">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7946440C">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14:paraId="7F68107E">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14:paraId="1B96427E">
      <w:pPr>
        <w:ind w:firstLine="964"/>
        <w:rPr>
          <w:rFonts w:hint="default" w:ascii="Times New Roman" w:hAnsi="Times New Roman" w:eastAsia="仿宋" w:cs="Times New Roman"/>
          <w:b/>
          <w:color w:val="auto"/>
          <w:sz w:val="48"/>
          <w:szCs w:val="48"/>
          <w:highlight w:val="none"/>
        </w:rPr>
      </w:pPr>
    </w:p>
    <w:p w14:paraId="2C62A40B">
      <w:pPr>
        <w:ind w:firstLine="964"/>
        <w:rPr>
          <w:rFonts w:hint="default" w:ascii="Times New Roman" w:hAnsi="Times New Roman" w:eastAsia="仿宋" w:cs="Times New Roman"/>
          <w:b/>
          <w:color w:val="auto"/>
          <w:sz w:val="48"/>
          <w:szCs w:val="48"/>
          <w:highlight w:val="none"/>
        </w:rPr>
      </w:pPr>
    </w:p>
    <w:p w14:paraId="4A4F61B8">
      <w:pPr>
        <w:ind w:firstLine="964"/>
        <w:rPr>
          <w:rFonts w:hint="default" w:ascii="Times New Roman" w:hAnsi="Times New Roman" w:eastAsia="仿宋" w:cs="Times New Roman"/>
          <w:b/>
          <w:color w:val="auto"/>
          <w:sz w:val="48"/>
          <w:szCs w:val="48"/>
          <w:highlight w:val="none"/>
        </w:rPr>
      </w:pPr>
    </w:p>
    <w:p w14:paraId="5D82BE11">
      <w:pPr>
        <w:ind w:firstLine="964"/>
        <w:rPr>
          <w:rFonts w:hint="default" w:ascii="Times New Roman" w:hAnsi="Times New Roman" w:eastAsia="仿宋" w:cs="Times New Roman"/>
          <w:b/>
          <w:color w:val="auto"/>
          <w:sz w:val="48"/>
          <w:szCs w:val="48"/>
          <w:highlight w:val="none"/>
        </w:rPr>
      </w:pPr>
    </w:p>
    <w:p w14:paraId="185B5FFA">
      <w:pPr>
        <w:ind w:firstLine="964"/>
        <w:rPr>
          <w:rFonts w:hint="default" w:ascii="Times New Roman" w:hAnsi="Times New Roman" w:eastAsia="仿宋" w:cs="Times New Roman"/>
          <w:b/>
          <w:color w:val="auto"/>
          <w:sz w:val="48"/>
          <w:szCs w:val="48"/>
          <w:highlight w:val="none"/>
        </w:rPr>
      </w:pPr>
    </w:p>
    <w:p w14:paraId="474F227B">
      <w:pPr>
        <w:ind w:firstLine="964"/>
        <w:rPr>
          <w:rFonts w:hint="default" w:ascii="Times New Roman" w:hAnsi="Times New Roman" w:eastAsia="仿宋" w:cs="Times New Roman"/>
          <w:b/>
          <w:color w:val="auto"/>
          <w:sz w:val="48"/>
          <w:szCs w:val="48"/>
          <w:highlight w:val="none"/>
        </w:rPr>
      </w:pPr>
    </w:p>
    <w:p w14:paraId="37711434">
      <w:pPr>
        <w:ind w:firstLine="964"/>
        <w:rPr>
          <w:rFonts w:hint="default" w:ascii="Times New Roman" w:hAnsi="Times New Roman" w:eastAsia="仿宋" w:cs="Times New Roman"/>
          <w:b/>
          <w:color w:val="auto"/>
          <w:sz w:val="48"/>
          <w:szCs w:val="48"/>
          <w:highlight w:val="none"/>
        </w:rPr>
      </w:pPr>
    </w:p>
    <w:p w14:paraId="0134AA81">
      <w:pPr>
        <w:ind w:firstLine="964"/>
        <w:rPr>
          <w:rFonts w:hint="default" w:ascii="Times New Roman" w:hAnsi="Times New Roman" w:eastAsia="仿宋" w:cs="Times New Roman"/>
          <w:b/>
          <w:color w:val="auto"/>
          <w:sz w:val="48"/>
          <w:szCs w:val="48"/>
          <w:highlight w:val="none"/>
        </w:rPr>
      </w:pPr>
    </w:p>
    <w:p w14:paraId="68785C81">
      <w:pPr>
        <w:ind w:firstLine="964"/>
        <w:rPr>
          <w:rFonts w:hint="default" w:ascii="Times New Roman" w:hAnsi="Times New Roman" w:eastAsia="仿宋" w:cs="Times New Roman"/>
          <w:b/>
          <w:color w:val="auto"/>
          <w:sz w:val="48"/>
          <w:szCs w:val="48"/>
          <w:highlight w:val="none"/>
        </w:rPr>
      </w:pPr>
    </w:p>
    <w:p w14:paraId="4D2BAB3E">
      <w:pPr>
        <w:ind w:firstLine="964"/>
        <w:rPr>
          <w:rFonts w:hint="default" w:ascii="Times New Roman" w:hAnsi="Times New Roman" w:eastAsia="仿宋" w:cs="Times New Roman"/>
          <w:b/>
          <w:color w:val="auto"/>
          <w:sz w:val="48"/>
          <w:szCs w:val="48"/>
          <w:highlight w:val="none"/>
        </w:rPr>
      </w:pPr>
    </w:p>
    <w:p w14:paraId="70B08E94">
      <w:pPr>
        <w:ind w:firstLine="964"/>
        <w:rPr>
          <w:rFonts w:hint="default" w:ascii="Times New Roman" w:hAnsi="Times New Roman" w:eastAsia="仿宋" w:cs="Times New Roman"/>
          <w:b/>
          <w:color w:val="auto"/>
          <w:sz w:val="48"/>
          <w:szCs w:val="48"/>
          <w:highlight w:val="none"/>
        </w:rPr>
      </w:pPr>
    </w:p>
    <w:p w14:paraId="37E9785F">
      <w:pPr>
        <w:ind w:firstLine="964"/>
        <w:rPr>
          <w:rFonts w:hint="default" w:ascii="Times New Roman" w:hAnsi="Times New Roman" w:eastAsia="仿宋" w:cs="Times New Roman"/>
          <w:b/>
          <w:color w:val="auto"/>
          <w:sz w:val="48"/>
          <w:szCs w:val="48"/>
          <w:highlight w:val="none"/>
        </w:rPr>
      </w:pPr>
    </w:p>
    <w:p w14:paraId="13C1DA44">
      <w:pPr>
        <w:ind w:firstLine="964"/>
        <w:rPr>
          <w:rFonts w:hint="default" w:ascii="Times New Roman" w:hAnsi="Times New Roman" w:eastAsia="仿宋" w:cs="Times New Roman"/>
          <w:b/>
          <w:color w:val="auto"/>
          <w:sz w:val="48"/>
          <w:szCs w:val="48"/>
          <w:highlight w:val="none"/>
        </w:rPr>
      </w:pPr>
    </w:p>
    <w:p w14:paraId="45A8034A">
      <w:pPr>
        <w:ind w:firstLine="964"/>
        <w:rPr>
          <w:rFonts w:hint="default" w:ascii="Times New Roman" w:hAnsi="Times New Roman" w:eastAsia="仿宋" w:cs="Times New Roman"/>
          <w:b/>
          <w:color w:val="auto"/>
          <w:sz w:val="48"/>
          <w:szCs w:val="48"/>
          <w:highlight w:val="none"/>
        </w:rPr>
      </w:pPr>
    </w:p>
    <w:p w14:paraId="2B1A7F77">
      <w:pPr>
        <w:ind w:firstLine="964"/>
        <w:rPr>
          <w:rFonts w:hint="default" w:ascii="Times New Roman" w:hAnsi="Times New Roman" w:eastAsia="仿宋" w:cs="Times New Roman"/>
          <w:b/>
          <w:color w:val="auto"/>
          <w:sz w:val="48"/>
          <w:szCs w:val="48"/>
          <w:highlight w:val="none"/>
        </w:rPr>
      </w:pPr>
    </w:p>
    <w:p w14:paraId="5B992EC0">
      <w:pPr>
        <w:ind w:firstLine="964"/>
        <w:rPr>
          <w:rFonts w:hint="default" w:ascii="Times New Roman" w:hAnsi="Times New Roman" w:eastAsia="仿宋" w:cs="Times New Roman"/>
          <w:b/>
          <w:color w:val="auto"/>
          <w:sz w:val="48"/>
          <w:szCs w:val="48"/>
          <w:highlight w:val="none"/>
        </w:rPr>
      </w:pPr>
    </w:p>
    <w:p w14:paraId="3EAC55A1">
      <w:pPr>
        <w:ind w:firstLine="964"/>
        <w:rPr>
          <w:rFonts w:hint="default" w:ascii="Times New Roman" w:hAnsi="Times New Roman" w:eastAsia="仿宋" w:cs="Times New Roman"/>
          <w:b/>
          <w:color w:val="auto"/>
          <w:sz w:val="48"/>
          <w:szCs w:val="48"/>
          <w:highlight w:val="none"/>
        </w:rPr>
      </w:pPr>
    </w:p>
    <w:p w14:paraId="6118606A">
      <w:pPr>
        <w:ind w:firstLine="964"/>
        <w:rPr>
          <w:rFonts w:hint="default" w:ascii="Times New Roman" w:hAnsi="Times New Roman" w:eastAsia="仿宋" w:cs="Times New Roman"/>
          <w:b/>
          <w:color w:val="auto"/>
          <w:sz w:val="48"/>
          <w:szCs w:val="48"/>
          <w:highlight w:val="none"/>
        </w:rPr>
      </w:pPr>
    </w:p>
    <w:p w14:paraId="0460F166">
      <w:pPr>
        <w:ind w:firstLine="964"/>
        <w:rPr>
          <w:rFonts w:hint="default" w:ascii="Times New Roman" w:hAnsi="Times New Roman" w:eastAsia="仿宋" w:cs="Times New Roman"/>
          <w:b/>
          <w:color w:val="auto"/>
          <w:sz w:val="48"/>
          <w:szCs w:val="48"/>
          <w:highlight w:val="none"/>
        </w:rPr>
      </w:pPr>
    </w:p>
    <w:p w14:paraId="5B15C774">
      <w:pPr>
        <w:ind w:firstLine="964"/>
        <w:rPr>
          <w:rFonts w:hint="default" w:ascii="Times New Roman" w:hAnsi="Times New Roman" w:eastAsia="仿宋" w:cs="Times New Roman"/>
          <w:b/>
          <w:color w:val="auto"/>
          <w:sz w:val="48"/>
          <w:szCs w:val="48"/>
          <w:highlight w:val="none"/>
        </w:rPr>
      </w:pPr>
    </w:p>
    <w:p w14:paraId="1998DAC1">
      <w:pPr>
        <w:ind w:firstLine="964"/>
        <w:rPr>
          <w:rFonts w:hint="default" w:ascii="Times New Roman" w:hAnsi="Times New Roman" w:eastAsia="仿宋" w:cs="Times New Roman"/>
          <w:b/>
          <w:color w:val="auto"/>
          <w:sz w:val="48"/>
          <w:szCs w:val="48"/>
          <w:highlight w:val="none"/>
        </w:rPr>
      </w:pPr>
    </w:p>
    <w:p w14:paraId="3DCC7A94">
      <w:pPr>
        <w:ind w:firstLine="643"/>
        <w:rPr>
          <w:rFonts w:hint="default" w:ascii="Times New Roman" w:hAnsi="Times New Roman" w:eastAsia="仿宋" w:cs="Times New Roman"/>
          <w:b/>
          <w:color w:val="auto"/>
          <w:sz w:val="32"/>
          <w:szCs w:val="32"/>
          <w:highlight w:val="none"/>
        </w:rPr>
      </w:pPr>
    </w:p>
    <w:p w14:paraId="1BF2C086">
      <w:pPr>
        <w:ind w:firstLine="0" w:firstLineChars="0"/>
        <w:rPr>
          <w:rFonts w:hint="default" w:ascii="Times New Roman" w:hAnsi="Times New Roman" w:eastAsia="仿宋" w:cs="Times New Roman"/>
          <w:b/>
          <w:color w:val="auto"/>
          <w:sz w:val="32"/>
          <w:szCs w:val="32"/>
          <w:highlight w:val="none"/>
        </w:rPr>
      </w:pPr>
    </w:p>
    <w:p w14:paraId="1DD34F0A">
      <w:pPr>
        <w:ind w:firstLine="0" w:firstLineChars="0"/>
        <w:rPr>
          <w:rFonts w:hint="default" w:ascii="Times New Roman" w:hAnsi="Times New Roman" w:eastAsia="仿宋" w:cs="Times New Roman"/>
          <w:color w:val="auto"/>
          <w:highlight w:val="none"/>
        </w:rPr>
      </w:pPr>
    </w:p>
    <w:p w14:paraId="6842BA83">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14:paraId="24BF8B94">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14:paraId="47F4DADD">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14:paraId="2E710629">
      <w:pPr>
        <w:pStyle w:val="24"/>
        <w:tabs>
          <w:tab w:val="right" w:leader="dot" w:pos="8505"/>
        </w:tabs>
        <w:rPr>
          <w:rFonts w:ascii="Times New Roman" w:hAnsi="Times New Roman" w:eastAsia="仿宋"/>
          <w:sz w:val="24"/>
        </w:rPr>
      </w:pPr>
      <w:r>
        <w:rPr>
          <w:rFonts w:hint="eastAsia" w:ascii="Times New Roman" w:hAnsi="Times New Roman" w:eastAsia="仿宋" w:cs="Times New Roman"/>
          <w:b/>
          <w:color w:val="auto"/>
          <w:sz w:val="24"/>
          <w:szCs w:val="24"/>
          <w:highlight w:val="none"/>
        </w:rPr>
        <w:fldChar w:fldCharType="begin"/>
      </w:r>
      <w:r>
        <w:rPr>
          <w:rFonts w:hint="eastAsia" w:ascii="Times New Roman" w:hAnsi="Times New Roman" w:eastAsia="仿宋" w:cs="Times New Roman"/>
          <w:b/>
          <w:color w:val="auto"/>
          <w:sz w:val="24"/>
          <w:szCs w:val="24"/>
          <w:highlight w:val="none"/>
        </w:rPr>
        <w:instrText xml:space="preserve"> TOC \o "1-3" \f \u </w:instrText>
      </w:r>
      <w:r>
        <w:rPr>
          <w:rFonts w:hint="eastAsia" w:ascii="Times New Roman" w:hAnsi="Times New Roman" w:eastAsia="仿宋" w:cs="Times New Roman"/>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_Toc28557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5D19981A">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_Toc6754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70B69202">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_Toc14129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4CDB0C18">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_Toc10573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14:paraId="28762BB9">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_Toc22546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14:paraId="22BC5893">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_Toc24681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14:paraId="5F1A4A18">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_Toc23967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755646DD">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_Toc26302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1DE2B897">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_Toc16075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11308A3D">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_Toc15189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4E429D46">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_Toc23258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578748B3">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_Toc4945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14:paraId="1321B082">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_Toc24965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14:paraId="61893E90">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_Toc6668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5283D97B">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_Toc10559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7354CF88">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_Toc10944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22B78AA1">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_Toc19617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353AD3DE">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_Toc6335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14:paraId="2FD83532">
      <w:pPr>
        <w:pStyle w:val="29"/>
        <w:tabs>
          <w:tab w:val="right" w:leader="dot" w:pos="8505"/>
        </w:tabs>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_Toc28750 \h </w:instrText>
      </w:r>
      <w:r>
        <w:rPr>
          <w:rFonts w:ascii="Times New Roman" w:hAnsi="Times New Roman" w:eastAsia="仿宋"/>
          <w:sz w:val="24"/>
        </w:rPr>
        <w:fldChar w:fldCharType="separate"/>
      </w:r>
      <w:r>
        <w:rPr>
          <w:rFonts w:ascii="Times New Roman" w:hAnsi="Times New Roman" w:eastAsia="仿宋"/>
          <w:sz w:val="24"/>
        </w:rPr>
        <w:t>13</w:t>
      </w:r>
      <w:r>
        <w:rPr>
          <w:rFonts w:ascii="Times New Roman" w:hAnsi="Times New Roman" w:eastAsia="仿宋"/>
          <w:sz w:val="24"/>
        </w:rPr>
        <w:fldChar w:fldCharType="end"/>
      </w:r>
    </w:p>
    <w:p w14:paraId="252872E3">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_Toc600 \h </w:instrText>
      </w:r>
      <w:r>
        <w:rPr>
          <w:rFonts w:ascii="Times New Roman" w:hAnsi="Times New Roman" w:eastAsia="仿宋"/>
          <w:sz w:val="24"/>
        </w:rPr>
        <w:fldChar w:fldCharType="separate"/>
      </w:r>
      <w:r>
        <w:rPr>
          <w:rFonts w:ascii="Times New Roman" w:hAnsi="Times New Roman" w:eastAsia="仿宋"/>
          <w:sz w:val="24"/>
        </w:rPr>
        <w:t>13</w:t>
      </w:r>
      <w:r>
        <w:rPr>
          <w:rFonts w:ascii="Times New Roman" w:hAnsi="Times New Roman" w:eastAsia="仿宋"/>
          <w:sz w:val="24"/>
        </w:rPr>
        <w:fldChar w:fldCharType="end"/>
      </w:r>
    </w:p>
    <w:p w14:paraId="6466B0BB">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_Toc23750 \h </w:instrText>
      </w:r>
      <w:r>
        <w:rPr>
          <w:rFonts w:ascii="Times New Roman" w:hAnsi="Times New Roman" w:eastAsia="仿宋"/>
          <w:sz w:val="24"/>
        </w:rPr>
        <w:fldChar w:fldCharType="separate"/>
      </w:r>
      <w:r>
        <w:rPr>
          <w:rFonts w:ascii="Times New Roman" w:hAnsi="Times New Roman" w:eastAsia="仿宋"/>
          <w:sz w:val="24"/>
        </w:rPr>
        <w:t>13</w:t>
      </w:r>
      <w:r>
        <w:rPr>
          <w:rFonts w:ascii="Times New Roman" w:hAnsi="Times New Roman" w:eastAsia="仿宋"/>
          <w:sz w:val="24"/>
        </w:rPr>
        <w:fldChar w:fldCharType="end"/>
      </w:r>
    </w:p>
    <w:p w14:paraId="7992AFA2">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_Toc19403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76573067">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_Toc13313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70015361">
      <w:pPr>
        <w:pStyle w:val="24"/>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_Toc2815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72D46307">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_Toc2259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3F1B3D94">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_Toc12765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48CEC172">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_Toc3676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6A2A7B1D">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_Toc29813 \h </w:instrText>
      </w:r>
      <w:r>
        <w:rPr>
          <w:rFonts w:ascii="Times New Roman" w:hAnsi="Times New Roman" w:eastAsia="仿宋"/>
          <w:sz w:val="24"/>
        </w:rPr>
        <w:fldChar w:fldCharType="separate"/>
      </w:r>
      <w:r>
        <w:rPr>
          <w:rFonts w:ascii="Times New Roman" w:hAnsi="Times New Roman" w:eastAsia="仿宋"/>
          <w:sz w:val="24"/>
        </w:rPr>
        <w:t>17</w:t>
      </w:r>
      <w:r>
        <w:rPr>
          <w:rFonts w:ascii="Times New Roman" w:hAnsi="Times New Roman" w:eastAsia="仿宋"/>
          <w:sz w:val="24"/>
        </w:rPr>
        <w:fldChar w:fldCharType="end"/>
      </w:r>
    </w:p>
    <w:p w14:paraId="561D99AC">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_Toc2072 \h </w:instrText>
      </w:r>
      <w:r>
        <w:rPr>
          <w:rFonts w:ascii="Times New Roman" w:hAnsi="Times New Roman" w:eastAsia="仿宋"/>
          <w:sz w:val="24"/>
        </w:rPr>
        <w:fldChar w:fldCharType="separate"/>
      </w:r>
      <w:r>
        <w:rPr>
          <w:rFonts w:ascii="Times New Roman" w:hAnsi="Times New Roman" w:eastAsia="仿宋"/>
          <w:sz w:val="24"/>
        </w:rPr>
        <w:t>17</w:t>
      </w:r>
      <w:r>
        <w:rPr>
          <w:rFonts w:ascii="Times New Roman" w:hAnsi="Times New Roman" w:eastAsia="仿宋"/>
          <w:sz w:val="24"/>
        </w:rPr>
        <w:fldChar w:fldCharType="end"/>
      </w:r>
    </w:p>
    <w:p w14:paraId="192B15D6">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_Toc4442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0184DFFB">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_Toc10054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4F7A823B">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_Toc5594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08ED9E50">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_Toc10437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0AF32DA8">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_Toc17662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14:paraId="2E70C2C2">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_Toc24215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14:paraId="18DC0FAA">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_Toc16241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14:paraId="51B26350">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_Toc27298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14:paraId="474914E9">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_Toc15299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14:paraId="53EBDC4D">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_Toc23666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14:paraId="710B608C">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_Toc22947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14:paraId="41F29050">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_Toc12801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14:paraId="6DF8FB83">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_Toc12292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14:paraId="69849D7B">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_Toc31701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14:paraId="50B59A8B">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_Toc30023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14:paraId="6E9E7020">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_Toc9970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14:paraId="39868FFE">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_Toc23010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14:paraId="1EE0FCC5">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_Toc17262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14:paraId="1A4FA82B">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_Toc12576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14:paraId="64EFD0D2">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_Toc5301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14:paraId="61536C9C">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_Toc8423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14:paraId="2098071E">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_Toc24753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14:paraId="6B786CDC">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_Toc6311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14:paraId="5C60ACAA">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_Toc23925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14:paraId="1BEBCE10">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_Toc4329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14:paraId="6B0B589E">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_Toc22823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14:paraId="4B6CC123">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highlight w:val="none"/>
          <w:lang w:val="en-US" w:eastAsia="zh-CN"/>
        </w:rPr>
        <w:t>6.4.2</w:t>
      </w:r>
      <w:r>
        <w:rPr>
          <w:rFonts w:hint="default" w:ascii="Times New Roman" w:hAnsi="Times New Roman" w:eastAsia="仿宋" w:cs="Times New Roman"/>
          <w:bCs w:val="0"/>
          <w:color w:val="auto"/>
          <w:sz w:val="24"/>
          <w:szCs w:val="28"/>
          <w:highlight w:val="none"/>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_Toc24587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14:paraId="70D2C1D7">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_Toc22067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14:paraId="2AA5B564">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_Toc5681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14:paraId="04D77A51">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_Toc26121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14:paraId="25747EDA">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47482576"/>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_Toc8567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49C726B4">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147454288"/>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_Toc7936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582088BA">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_Toc17629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42EB8AAD">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_Toc11789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20C3C241">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_Toc32659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1B54D1CF">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_Toc19311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3A5D2EC6">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_Toc12163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7CEB110D">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_Toc20864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14:paraId="341636CA">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_Toc20813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14:paraId="584CE62A">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_Toc28490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14:paraId="4874EB8D">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_Toc4375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14:paraId="6876F420">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_Toc31893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14:paraId="4581E216">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_Toc15065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14:paraId="2AD688EE">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_Toc25476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14:paraId="6D149DD3">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_Toc19983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14:paraId="329808C2">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_Toc29693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261F2D73">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_Toc22518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4ED7A734">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_Toc22383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14:paraId="095F5FEC">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_Toc4292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14FC91B1">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_Toc20407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7428BA24">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_Toc23412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636DFA0B">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_Toc559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4F5AF511">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_Toc1308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14:paraId="08C4ED14">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_Toc22570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14:paraId="3ED1FBE6">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_Toc18419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14:paraId="7E6F8D03">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_Toc2159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14:paraId="28BD0654">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_Toc30566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15A4F05F">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_Toc14705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4A1F4DD9">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_Toc9709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3CA378FD">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_Toc27218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14:paraId="67C6ACAD">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_Toc23173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14:paraId="0BBC0A42">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_Toc246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14:paraId="68756649">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_Toc23287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14:paraId="3BD922AE">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_Toc3500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6FCDF530">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_Toc31057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32C468BC">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_Toc6466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6ACDB4CC">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_Toc1603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544FD750">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_Toc14451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64F560B8">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_Toc22330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14:paraId="1B005A1B">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_Toc14355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14:paraId="2581AB2A">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_Toc1642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14:paraId="5229D23F">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_Toc3952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14:paraId="48AD6203">
      <w:pPr>
        <w:spacing w:line="240" w:lineRule="auto"/>
        <w:ind w:firstLine="48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fldChar w:fldCharType="end"/>
      </w:r>
    </w:p>
    <w:p w14:paraId="4E777B6E">
      <w:pPr>
        <w:ind w:firstLine="420"/>
        <w:rPr>
          <w:rFonts w:hint="default" w:ascii="Times New Roman" w:hAnsi="Times New Roman" w:eastAsia="仿宋" w:cs="Times New Roman"/>
          <w:color w:val="auto"/>
          <w:sz w:val="24"/>
          <w:szCs w:val="24"/>
          <w:highlight w:val="none"/>
        </w:rPr>
      </w:pPr>
    </w:p>
    <w:p w14:paraId="4C9F1D3C">
      <w:pPr>
        <w:ind w:firstLine="420"/>
        <w:rPr>
          <w:rFonts w:hint="default" w:ascii="Times New Roman" w:hAnsi="Times New Roman" w:eastAsia="仿宋" w:cs="Times New Roman"/>
          <w:color w:val="auto"/>
          <w:highlight w:val="none"/>
        </w:rPr>
      </w:pPr>
    </w:p>
    <w:p w14:paraId="24556202">
      <w:pPr>
        <w:ind w:firstLine="420"/>
        <w:rPr>
          <w:rFonts w:hint="default" w:ascii="Times New Roman" w:hAnsi="Times New Roman" w:eastAsia="仿宋" w:cs="Times New Roman"/>
          <w:color w:val="auto"/>
          <w:highlight w:val="none"/>
        </w:rPr>
      </w:pPr>
    </w:p>
    <w:p w14:paraId="23BA87B2">
      <w:pPr>
        <w:ind w:firstLine="420"/>
        <w:rPr>
          <w:rFonts w:hint="default" w:ascii="Times New Roman" w:hAnsi="Times New Roman" w:eastAsia="仿宋" w:cs="Times New Roman"/>
          <w:color w:val="auto"/>
          <w:highlight w:val="none"/>
        </w:rPr>
      </w:pPr>
    </w:p>
    <w:p w14:paraId="7290247C">
      <w:pPr>
        <w:ind w:firstLine="420"/>
        <w:rPr>
          <w:rFonts w:hint="default" w:ascii="Times New Roman" w:hAnsi="Times New Roman" w:eastAsia="仿宋" w:cs="Times New Roman"/>
          <w:color w:val="auto"/>
          <w:highlight w:val="none"/>
        </w:rPr>
      </w:pPr>
    </w:p>
    <w:p w14:paraId="24E7D404">
      <w:pPr>
        <w:ind w:firstLine="420"/>
        <w:rPr>
          <w:rFonts w:hint="default" w:ascii="Times New Roman" w:hAnsi="Times New Roman" w:eastAsia="仿宋" w:cs="Times New Roman"/>
          <w:color w:val="auto"/>
          <w:highlight w:val="none"/>
        </w:rPr>
      </w:pPr>
    </w:p>
    <w:p w14:paraId="5B5F1AB6">
      <w:pPr>
        <w:ind w:firstLine="420"/>
        <w:rPr>
          <w:rFonts w:hint="default" w:ascii="Times New Roman" w:hAnsi="Times New Roman" w:eastAsia="仿宋" w:cs="Times New Roman"/>
          <w:color w:val="auto"/>
          <w:highlight w:val="none"/>
        </w:rPr>
      </w:pPr>
    </w:p>
    <w:p w14:paraId="3663DBD1">
      <w:pPr>
        <w:ind w:firstLine="420"/>
        <w:rPr>
          <w:rFonts w:hint="default" w:ascii="Times New Roman" w:hAnsi="Times New Roman" w:eastAsia="仿宋" w:cs="Times New Roman"/>
          <w:color w:val="auto"/>
          <w:highlight w:val="none"/>
        </w:rPr>
      </w:pPr>
    </w:p>
    <w:p w14:paraId="2C6FFEDF">
      <w:pPr>
        <w:ind w:firstLine="420"/>
        <w:rPr>
          <w:rFonts w:hint="default" w:ascii="Times New Roman" w:hAnsi="Times New Roman" w:eastAsia="仿宋" w:cs="Times New Roman"/>
          <w:color w:val="auto"/>
          <w:highlight w:val="none"/>
        </w:rPr>
      </w:pPr>
    </w:p>
    <w:p w14:paraId="65EF74B2">
      <w:pPr>
        <w:ind w:firstLine="420"/>
        <w:rPr>
          <w:rFonts w:hint="default" w:ascii="Times New Roman" w:hAnsi="Times New Roman" w:eastAsia="仿宋" w:cs="Times New Roman"/>
          <w:color w:val="auto"/>
          <w:highlight w:val="none"/>
        </w:rPr>
      </w:pPr>
    </w:p>
    <w:p w14:paraId="3C372EEC">
      <w:pPr>
        <w:ind w:firstLine="420"/>
        <w:rPr>
          <w:rFonts w:hint="default" w:ascii="Times New Roman" w:hAnsi="Times New Roman" w:eastAsia="仿宋" w:cs="Times New Roman"/>
          <w:color w:val="auto"/>
          <w:highlight w:val="none"/>
        </w:rPr>
      </w:pPr>
    </w:p>
    <w:p w14:paraId="15DA9DAA">
      <w:pPr>
        <w:ind w:firstLine="420"/>
        <w:rPr>
          <w:rFonts w:hint="default" w:ascii="Times New Roman" w:hAnsi="Times New Roman" w:eastAsia="仿宋" w:cs="Times New Roman"/>
          <w:color w:val="auto"/>
          <w:highlight w:val="none"/>
        </w:rPr>
      </w:pPr>
    </w:p>
    <w:p w14:paraId="7AA0AC7F">
      <w:pPr>
        <w:ind w:firstLine="420"/>
        <w:rPr>
          <w:rFonts w:hint="default" w:ascii="Times New Roman" w:hAnsi="Times New Roman" w:eastAsia="仿宋" w:cs="Times New Roman"/>
          <w:color w:val="auto"/>
          <w:highlight w:val="none"/>
        </w:rPr>
      </w:pPr>
    </w:p>
    <w:p w14:paraId="4D7A5C33">
      <w:pPr>
        <w:ind w:firstLine="0" w:firstLineChars="0"/>
        <w:rPr>
          <w:rFonts w:hint="default" w:ascii="Times New Roman" w:hAnsi="Times New Roman" w:eastAsia="仿宋" w:cs="Times New Roman"/>
          <w:color w:val="auto"/>
          <w:highlight w:val="none"/>
        </w:rPr>
      </w:pPr>
    </w:p>
    <w:p w14:paraId="21C137B3">
      <w:pPr>
        <w:pStyle w:val="2"/>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14:paraId="5F37C6D5">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8557"/>
      <w:bookmarkStart w:id="4" w:name="OLE_LINK1"/>
      <w:r>
        <w:rPr>
          <w:rFonts w:hint="default" w:ascii="Times New Roman" w:hAnsi="Times New Roman" w:eastAsia="仿宋" w:cs="Times New Roman"/>
          <w:color w:val="auto"/>
          <w:sz w:val="28"/>
          <w:szCs w:val="28"/>
          <w:highlight w:val="none"/>
        </w:rPr>
        <w:t>1总则</w:t>
      </w:r>
      <w:bookmarkEnd w:id="3"/>
    </w:p>
    <w:p w14:paraId="3DD16773">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6754"/>
      <w:r>
        <w:rPr>
          <w:rFonts w:hint="default" w:ascii="Times New Roman" w:hAnsi="Times New Roman" w:eastAsia="仿宋" w:cs="Times New Roman"/>
          <w:color w:val="auto"/>
          <w:sz w:val="28"/>
          <w:szCs w:val="28"/>
          <w:highlight w:val="none"/>
        </w:rPr>
        <w:t>1.1 编制目的</w:t>
      </w:r>
      <w:bookmarkEnd w:id="5"/>
    </w:p>
    <w:p w14:paraId="165EFCB8">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府突发环境事件应对工作的衔接，委托南通海佳环境科技有限公司作为技术支持单位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通为电气海安有限公司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14:paraId="06C99EFD">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14:paraId="47D0BBEC">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14:paraId="1D8AD68E">
      <w:pPr>
        <w:rPr>
          <w:rFonts w:hint="default"/>
          <w:color w:val="auto"/>
          <w:lang w:val="en-US" w:eastAsia="zh-CN"/>
        </w:rPr>
      </w:pPr>
    </w:p>
    <w:p w14:paraId="174610C2">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14129"/>
      <w:r>
        <w:rPr>
          <w:rFonts w:hint="default" w:ascii="Times New Roman" w:hAnsi="Times New Roman" w:eastAsia="仿宋" w:cs="Times New Roman"/>
          <w:color w:val="auto"/>
          <w:sz w:val="28"/>
          <w:szCs w:val="28"/>
          <w:highlight w:val="none"/>
        </w:rPr>
        <w:t>1.2编制依据</w:t>
      </w:r>
      <w:bookmarkEnd w:id="6"/>
    </w:p>
    <w:p w14:paraId="62BDC98B">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14:paraId="7DAA3E46">
      <w:pPr>
        <w:pStyle w:val="45"/>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10573"/>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14:paraId="100E05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（1）《中华人民共和国环境保护法》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2014年4月24日</w:t>
      </w:r>
      <w:r>
        <w:rPr>
          <w:rFonts w:hint="default" w:ascii="Times New Roman" w:hAnsi="Times New Roman" w:eastAsia="仿宋" w:cs="Times New Roman"/>
          <w:color w:val="auto"/>
          <w:sz w:val="28"/>
          <w:szCs w:val="28"/>
          <w:highlight w:val="none"/>
        </w:rPr>
        <w:t>修订</w:t>
      </w:r>
      <w:r>
        <w:rPr>
          <w:rFonts w:hint="default" w:ascii="Times New Roman" w:hAnsi="Times New Roman" w:eastAsia="仿宋" w:cs="Times New Roman"/>
          <w:color w:val="auto"/>
          <w:sz w:val="28"/>
          <w:szCs w:val="28"/>
          <w:highlight w:val="none"/>
          <w:lang w:val="en-US" w:eastAsia="zh-CN"/>
        </w:rPr>
        <w:t>通过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2015年1月1日施行）</w:t>
      </w:r>
      <w:r>
        <w:rPr>
          <w:rFonts w:hint="default" w:ascii="Times New Roman" w:hAnsi="Times New Roman" w:eastAsia="仿宋" w:cs="Times New Roman"/>
          <w:snapToGrid w:val="0"/>
          <w:color w:val="auto"/>
          <w:kern w:val="0"/>
          <w:sz w:val="28"/>
          <w:szCs w:val="28"/>
          <w:highlight w:val="none"/>
        </w:rPr>
        <w:t>；</w:t>
      </w:r>
    </w:p>
    <w:p w14:paraId="0E05B5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（2）《中华人民共和国突发事件应对法》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2007年8月30日通过</w:t>
      </w:r>
      <w:sdt>
        <w:sdtPr>
          <w:rPr>
            <w:color w:val="auto"/>
            <w:highlight w:val="none"/>
          </w:rPr>
          <w:alias w:val="标点符号检查"/>
          <w:id w:val="2023024"/>
        </w:sdtPr>
        <w:sdtEndPr>
          <w:rPr>
            <w:color w:val="auto"/>
            <w:highlight w:val="none"/>
          </w:rPr>
        </w:sdtEndPr>
        <w:sdtContent>
          <w:bookmarkStart w:id="9" w:name="bkReivew2023024"/>
          <w:r>
            <w:rPr>
              <w:rFonts w:hint="default" w:ascii="Times New Roman" w:hAnsi="Times New Roman" w:eastAsia="仿宋" w:cs="Times New Roman"/>
              <w:color w:val="auto"/>
              <w:sz w:val="28"/>
              <w:szCs w:val="28"/>
              <w:highlight w:val="none"/>
              <w:shd w:val="clear" w:color="auto" w:fill="FFFFFF"/>
            </w:rPr>
            <w:t>,</w:t>
          </w:r>
          <w:bookmarkEnd w:id="9"/>
        </w:sdtContent>
      </w:sdt>
      <w:r>
        <w:rPr>
          <w:rFonts w:hint="default" w:ascii="Times New Roman" w:hAnsi="Times New Roman" w:eastAsia="仿宋" w:cs="Times New Roman"/>
          <w:color w:val="auto"/>
          <w:sz w:val="28"/>
          <w:szCs w:val="28"/>
          <w:highlight w:val="none"/>
          <w:shd w:val="clear" w:color="auto" w:fill="FFFFFF"/>
          <w:lang w:val="en-US" w:eastAsia="zh-CN"/>
        </w:rPr>
        <w:t>自</w:t>
      </w:r>
      <w:r>
        <w:rPr>
          <w:rFonts w:hint="default" w:ascii="Times New Roman" w:hAnsi="Times New Roman" w:eastAsia="仿宋" w:cs="Times New Roman"/>
          <w:color w:val="auto"/>
          <w:sz w:val="28"/>
          <w:szCs w:val="28"/>
          <w:highlight w:val="none"/>
          <w:shd w:val="clear" w:color="auto" w:fill="FFFFFF"/>
        </w:rPr>
        <w:t>2007年11月1日起施行</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snapToGrid w:val="0"/>
          <w:color w:val="auto"/>
          <w:kern w:val="0"/>
          <w:sz w:val="28"/>
          <w:szCs w:val="28"/>
          <w:highlight w:val="none"/>
        </w:rPr>
        <w:t>；</w:t>
      </w:r>
    </w:p>
    <w:p w14:paraId="0562018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（3）《中华人民共和国安全生产法》（</w:t>
      </w:r>
      <w:r>
        <w:rPr>
          <w:rFonts w:hint="default" w:ascii="Times New Roman" w:hAnsi="Times New Roman" w:eastAsia="仿宋" w:cs="Times New Roman"/>
          <w:i w:val="0"/>
          <w:caps w:val="0"/>
          <w:color w:val="auto"/>
          <w:spacing w:val="0"/>
          <w:sz w:val="28"/>
          <w:szCs w:val="28"/>
          <w:highlight w:val="none"/>
          <w:u w:val="none"/>
        </w:rPr>
        <w:t>2021年6月10日修订通过，自2021年9月1日起施行</w:t>
      </w:r>
      <w:r>
        <w:rPr>
          <w:rFonts w:hint="default" w:ascii="Times New Roman" w:hAnsi="Times New Roman" w:eastAsia="仿宋" w:cs="Times New Roman"/>
          <w:snapToGrid w:val="0"/>
          <w:color w:val="auto"/>
          <w:kern w:val="0"/>
          <w:sz w:val="28"/>
          <w:szCs w:val="28"/>
          <w:highlight w:val="none"/>
        </w:rPr>
        <w:t>）；</w:t>
      </w:r>
    </w:p>
    <w:p w14:paraId="74A789E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（4）《中华人民共和国消防法》（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highlight w:val="none"/>
          <w:u w:val="none"/>
          <w:lang w:val="en-US" w:eastAsia="zh-CN"/>
        </w:rPr>
        <w:t>修正</w:t>
      </w:r>
      <w:r>
        <w:rPr>
          <w:rFonts w:hint="eastAsia" w:ascii="Times New Roman" w:hAnsi="Times New Roman" w:eastAsia="仿宋" w:cs="Times New Roman"/>
          <w:i w:val="0"/>
          <w:caps w:val="0"/>
          <w:color w:val="auto"/>
          <w:spacing w:val="0"/>
          <w:sz w:val="28"/>
          <w:szCs w:val="28"/>
          <w:highlight w:val="none"/>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p>
    <w:p w14:paraId="3B32EDA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（5）</w:t>
      </w:r>
      <w:r>
        <w:rPr>
          <w:rFonts w:hint="default" w:ascii="Times New Roman" w:hAnsi="Times New Roman" w:eastAsia="仿宋" w:cs="Times New Roman"/>
          <w:color w:val="auto"/>
          <w:spacing w:val="2"/>
          <w:sz w:val="28"/>
          <w:szCs w:val="28"/>
          <w:highlight w:val="none"/>
        </w:rPr>
        <w:t>《中华人民共和国水污染防治法》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2017年6月27日</w:t>
      </w:r>
      <w:r>
        <w:rPr>
          <w:rFonts w:hint="default" w:ascii="Times New Roman" w:hAnsi="Times New Roman" w:eastAsia="仿宋" w:cs="Times New Roman"/>
          <w:i w:val="0"/>
          <w:caps w:val="0"/>
          <w:color w:val="auto"/>
          <w:spacing w:val="0"/>
          <w:sz w:val="28"/>
          <w:szCs w:val="28"/>
          <w:highlight w:val="none"/>
          <w:u w:val="none"/>
          <w:lang w:val="en-US" w:eastAsia="zh-CN"/>
        </w:rPr>
        <w:t>修订通过，自</w:t>
      </w:r>
      <w:r>
        <w:rPr>
          <w:rFonts w:hint="default" w:ascii="Times New Roman" w:hAnsi="Times New Roman" w:eastAsia="仿宋" w:cs="Times New Roman"/>
          <w:i w:val="0"/>
          <w:caps w:val="0"/>
          <w:color w:val="auto"/>
          <w:spacing w:val="0"/>
          <w:sz w:val="28"/>
          <w:szCs w:val="28"/>
          <w:highlight w:val="none"/>
          <w:u w:val="none"/>
        </w:rPr>
        <w:t>2018年1月1日起施行</w:t>
      </w:r>
      <w:r>
        <w:rPr>
          <w:rFonts w:hint="default" w:ascii="Times New Roman" w:hAnsi="Times New Roman" w:eastAsia="仿宋" w:cs="Times New Roman"/>
          <w:snapToGrid w:val="0"/>
          <w:color w:val="auto"/>
          <w:kern w:val="0"/>
          <w:sz w:val="28"/>
          <w:szCs w:val="28"/>
          <w:highlight w:val="none"/>
        </w:rPr>
        <w:t>）；</w:t>
      </w:r>
    </w:p>
    <w:p w14:paraId="57BC6F3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14:paraId="7B158D9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14:paraId="212D309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8</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w:t>
      </w:r>
      <w:r>
        <w:rPr>
          <w:rFonts w:hint="default" w:ascii="Times New Roman" w:hAnsi="Times New Roman" w:eastAsia="仿宋" w:cs="Times New Roman"/>
          <w:color w:val="auto"/>
          <w:spacing w:val="2"/>
          <w:sz w:val="28"/>
          <w:szCs w:val="28"/>
          <w:highlight w:val="none"/>
          <w:lang w:val="en-US" w:eastAsia="zh-CN"/>
        </w:rPr>
        <w:t>土壤</w:t>
      </w:r>
      <w:r>
        <w:rPr>
          <w:rFonts w:hint="default" w:ascii="Times New Roman" w:hAnsi="Times New Roman" w:eastAsia="仿宋" w:cs="Times New Roman"/>
          <w:color w:val="auto"/>
          <w:spacing w:val="2"/>
          <w:sz w:val="28"/>
          <w:szCs w:val="28"/>
          <w:highlight w:val="none"/>
        </w:rPr>
        <w:t>污染环境防治法》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lang w:val="en-US" w:eastAsia="zh-CN"/>
        </w:rPr>
        <w:t>2018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月3</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自</w:t>
      </w:r>
      <w:r>
        <w:rPr>
          <w:rFonts w:hint="default" w:ascii="Times New Roman" w:hAnsi="Times New Roman" w:eastAsia="仿宋" w:cs="Times New Roman"/>
          <w:i w:val="0"/>
          <w:caps w:val="0"/>
          <w:color w:val="auto"/>
          <w:spacing w:val="0"/>
          <w:sz w:val="28"/>
          <w:szCs w:val="28"/>
          <w:highlight w:val="none"/>
          <w:u w:val="none"/>
          <w:lang w:val="en-US" w:eastAsia="zh-CN"/>
        </w:rPr>
        <w:t>2019</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月</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日施行</w:t>
      </w:r>
      <w:r>
        <w:rPr>
          <w:rFonts w:hint="default" w:ascii="Times New Roman" w:hAnsi="Times New Roman" w:eastAsia="仿宋" w:cs="Times New Roman"/>
          <w:snapToGrid w:val="0"/>
          <w:color w:val="auto"/>
          <w:kern w:val="0"/>
          <w:sz w:val="28"/>
          <w:szCs w:val="28"/>
          <w:highlight w:val="none"/>
        </w:rPr>
        <w:t>）；</w:t>
      </w:r>
    </w:p>
    <w:p w14:paraId="2F011C5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9</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w:t>
      </w:r>
      <w:r>
        <w:rPr>
          <w:rStyle w:val="126"/>
          <w:rFonts w:hint="default" w:ascii="Times New Roman" w:hAnsi="Times New Roman" w:eastAsia="仿宋" w:cs="Times New Roman"/>
          <w:bCs/>
          <w:color w:val="auto"/>
          <w:sz w:val="28"/>
          <w:szCs w:val="28"/>
          <w:highlight w:val="none"/>
        </w:rPr>
        <w:t>突发环境事件应急管理办法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 xml:space="preserve">中华人民共和国环境保护部令 </w:t>
      </w:r>
      <w:r>
        <w:rPr>
          <w:rFonts w:hint="default" w:ascii="Times New Roman" w:hAnsi="Times New Roman" w:eastAsia="仿宋" w:cs="Times New Roman"/>
          <w:color w:val="auto"/>
          <w:kern w:val="0"/>
          <w:sz w:val="28"/>
          <w:szCs w:val="28"/>
          <w:highlight w:val="none"/>
        </w:rPr>
        <w:t>第34号</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自2015年 6月5日起施行</w:t>
      </w:r>
      <w:r>
        <w:rPr>
          <w:rFonts w:hint="default" w:ascii="Times New Roman" w:hAnsi="Times New Roman" w:eastAsia="仿宋" w:cs="Times New Roman"/>
          <w:color w:val="auto"/>
          <w:spacing w:val="2"/>
          <w:sz w:val="28"/>
          <w:szCs w:val="28"/>
          <w:highlight w:val="none"/>
        </w:rPr>
        <w:t>）；</w:t>
      </w:r>
    </w:p>
    <w:p w14:paraId="7D01071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0</w:t>
      </w:r>
      <w:r>
        <w:rPr>
          <w:rFonts w:hint="default" w:ascii="Times New Roman" w:hAnsi="Times New Roman" w:eastAsia="仿宋" w:cs="Times New Roman"/>
          <w:snapToGrid w:val="0"/>
          <w:color w:val="auto"/>
          <w:kern w:val="0"/>
          <w:sz w:val="28"/>
          <w:szCs w:val="28"/>
          <w:highlight w:val="none"/>
        </w:rPr>
        <w:t>）《突发环境事件信息报告办法》（中华人民共和国环境保护部令 第17号</w:t>
      </w:r>
      <w:r>
        <w:rPr>
          <w:rFonts w:hint="default" w:ascii="Times New Roman" w:hAnsi="Times New Roman" w:eastAsia="仿宋" w:cs="Times New Roman"/>
          <w:snapToGrid w:val="0"/>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自2011年5月1日起施行</w:t>
      </w:r>
      <w:r>
        <w:rPr>
          <w:rFonts w:hint="default" w:ascii="Times New Roman" w:hAnsi="Times New Roman" w:eastAsia="仿宋" w:cs="Times New Roman"/>
          <w:snapToGrid w:val="0"/>
          <w:color w:val="auto"/>
          <w:kern w:val="0"/>
          <w:sz w:val="28"/>
          <w:szCs w:val="28"/>
          <w:highlight w:val="none"/>
        </w:rPr>
        <w:t>）；</w:t>
      </w:r>
    </w:p>
    <w:p w14:paraId="27CFF76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1</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《企业事业单位突发环境事件应急预案备案管理办法》（</w:t>
      </w:r>
      <w:r>
        <w:rPr>
          <w:rFonts w:hint="default" w:ascii="Times New Roman" w:hAnsi="Times New Roman" w:eastAsia="仿宋" w:cs="Times New Roman"/>
          <w:color w:val="auto"/>
          <w:kern w:val="0"/>
          <w:sz w:val="28"/>
          <w:szCs w:val="28"/>
          <w:highlight w:val="none"/>
        </w:rPr>
        <w:t>试行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kern w:val="0"/>
          <w:sz w:val="28"/>
          <w:szCs w:val="28"/>
          <w:highlight w:val="none"/>
        </w:rPr>
        <w:t>环发[2015]4号</w:t>
      </w:r>
      <w:r>
        <w:rPr>
          <w:rFonts w:hint="default" w:ascii="Times New Roman" w:hAnsi="Times New Roman" w:eastAsia="仿宋" w:cs="Times New Roman"/>
          <w:color w:val="auto"/>
          <w:spacing w:val="2"/>
          <w:sz w:val="28"/>
          <w:szCs w:val="28"/>
          <w:highlight w:val="none"/>
        </w:rPr>
        <w:t>）；</w:t>
      </w:r>
    </w:p>
    <w:p w14:paraId="1E4FF60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2</w:t>
      </w:r>
      <w:r>
        <w:rPr>
          <w:rFonts w:hint="default" w:ascii="Times New Roman" w:hAnsi="Times New Roman" w:eastAsia="仿宋" w:cs="Times New Roman"/>
          <w:snapToGrid w:val="0"/>
          <w:color w:val="auto"/>
          <w:kern w:val="0"/>
          <w:sz w:val="28"/>
          <w:szCs w:val="28"/>
          <w:highlight w:val="none"/>
        </w:rPr>
        <w:t>）</w:t>
      </w:r>
      <w:r>
        <w:rPr>
          <w:rFonts w:eastAsia="仿宋"/>
          <w:bCs/>
          <w:color w:val="auto"/>
          <w:sz w:val="28"/>
          <w:szCs w:val="28"/>
          <w:highlight w:val="none"/>
        </w:rPr>
        <w:t>《突发环境事件调查处理办法》（环境保护部令第32号）</w:t>
      </w:r>
      <w:r>
        <w:rPr>
          <w:rFonts w:hint="default" w:ascii="Times New Roman" w:hAnsi="Times New Roman" w:eastAsia="仿宋" w:cs="Times New Roman"/>
          <w:snapToGrid w:val="0"/>
          <w:color w:val="auto"/>
          <w:kern w:val="0"/>
          <w:sz w:val="28"/>
          <w:szCs w:val="28"/>
          <w:highlight w:val="none"/>
        </w:rPr>
        <w:t>；</w:t>
      </w:r>
    </w:p>
    <w:p w14:paraId="26D3DB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3</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《关于加强资源环境生态红线管控的指导意见》</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发改环资〔2016〕1162号</w:t>
      </w:r>
      <w:r>
        <w:rPr>
          <w:rFonts w:hint="default" w:ascii="Times New Roman" w:hAnsi="Times New Roman" w:eastAsia="仿宋" w:cs="Times New Roman"/>
          <w:color w:val="auto"/>
          <w:spacing w:val="2"/>
          <w:sz w:val="28"/>
          <w:szCs w:val="28"/>
          <w:highlight w:val="none"/>
          <w:lang w:eastAsia="zh-CN"/>
        </w:rPr>
        <w:t>）；</w:t>
      </w:r>
    </w:p>
    <w:p w14:paraId="6F6D13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1</w:t>
      </w:r>
      <w:r>
        <w:rPr>
          <w:rFonts w:hint="eastAsia"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《危险化学品重大危险源监督管理暂行规定》</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2015修订，</w:t>
      </w:r>
      <w:r>
        <w:rPr>
          <w:rFonts w:hint="default" w:ascii="Times New Roman" w:hAnsi="Times New Roman" w:eastAsia="仿宋" w:cs="Times New Roman"/>
          <w:color w:val="auto"/>
          <w:sz w:val="28"/>
          <w:szCs w:val="28"/>
          <w:highlight w:val="none"/>
        </w:rPr>
        <w:t>2015年7月1日起施行</w:t>
      </w:r>
      <w:r>
        <w:rPr>
          <w:rFonts w:hint="default" w:ascii="Times New Roman" w:hAnsi="Times New Roman" w:eastAsia="仿宋" w:cs="Times New Roman"/>
          <w:color w:val="auto"/>
          <w:kern w:val="0"/>
          <w:sz w:val="28"/>
          <w:szCs w:val="28"/>
          <w:highlight w:val="none"/>
          <w:lang w:eastAsia="zh-CN"/>
        </w:rPr>
        <w:t>）；</w:t>
      </w:r>
    </w:p>
    <w:p w14:paraId="03CC0B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5</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《使用有毒物品作业场所劳动保护条例》国务院令2002年第352号</w:t>
      </w:r>
      <w:r>
        <w:rPr>
          <w:rFonts w:hint="default" w:ascii="Times New Roman" w:hAnsi="Times New Roman" w:eastAsia="仿宋" w:cs="Times New Roman"/>
          <w:color w:val="auto"/>
          <w:spacing w:val="2"/>
          <w:sz w:val="28"/>
          <w:szCs w:val="28"/>
          <w:highlight w:val="none"/>
          <w:lang w:eastAsia="zh-CN"/>
        </w:rPr>
        <w:t>；</w:t>
      </w:r>
    </w:p>
    <w:p w14:paraId="7AC9F23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6</w:t>
      </w:r>
      <w:r>
        <w:rPr>
          <w:rFonts w:hint="default" w:ascii="Times New Roman" w:hAnsi="Times New Roman" w:eastAsia="仿宋" w:cs="Times New Roman"/>
          <w:snapToGrid w:val="0"/>
          <w:color w:val="auto"/>
          <w:kern w:val="0"/>
          <w:sz w:val="28"/>
          <w:szCs w:val="28"/>
          <w:highlight w:val="none"/>
        </w:rPr>
        <w:t>）《江苏省人民政府关于实施江苏省突发公共事件总体应急预案的决定》（苏政发〔2005〕92号）；</w:t>
      </w:r>
    </w:p>
    <w:p w14:paraId="49ADC63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《关于印发江苏省突发环境事件应急预案管理办法的通知》（苏环规[2014]2号）；</w:t>
      </w:r>
    </w:p>
    <w:p w14:paraId="2F714F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eastAsia" w:eastAsia="仿宋" w:cs="Times New Roman"/>
          <w:b w:val="0"/>
          <w:i w:val="0"/>
          <w:caps w:val="0"/>
          <w:color w:val="auto"/>
          <w:spacing w:val="0"/>
          <w:sz w:val="28"/>
          <w:szCs w:val="28"/>
          <w:highlight w:val="none"/>
          <w:shd w:val="clear" w:color="auto" w:fill="FFFFFF"/>
          <w:lang w:val="en-US" w:eastAsia="zh-CN"/>
        </w:rPr>
        <w:t>18</w:t>
      </w: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 w:cs="Times New Roman"/>
          <w:color w:val="auto"/>
          <w:kern w:val="0"/>
          <w:sz w:val="28"/>
          <w:szCs w:val="28"/>
          <w:highlight w:val="none"/>
        </w:rPr>
        <w:t>《江苏省大气污染防治条例》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2018年11月23日修改</w:t>
      </w:r>
      <w:r>
        <w:rPr>
          <w:rFonts w:hint="default" w:ascii="Times New Roman" w:hAnsi="Times New Roman" w:eastAsia="仿宋" w:cs="Times New Roman"/>
          <w:color w:val="auto"/>
          <w:kern w:val="0"/>
          <w:sz w:val="28"/>
          <w:szCs w:val="28"/>
          <w:highlight w:val="none"/>
          <w:lang w:eastAsia="zh-CN"/>
        </w:rPr>
        <w:t>）；</w:t>
      </w:r>
    </w:p>
    <w:p w14:paraId="70359E2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19</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《江苏省环境噪声污染防治条例》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w:t>
      </w:r>
      <w:r>
        <w:rPr>
          <w:rFonts w:hint="eastAsia" w:eastAsia="仿宋" w:cs="Times New Roman"/>
          <w:b w:val="0"/>
          <w:i w:val="0"/>
          <w:caps w:val="0"/>
          <w:color w:val="auto"/>
          <w:spacing w:val="0"/>
          <w:sz w:val="28"/>
          <w:szCs w:val="28"/>
          <w:highlight w:val="none"/>
          <w:shd w:val="clear" w:color="auto" w:fill="FFFFFF"/>
          <w:lang w:val="en-US" w:eastAsia="zh-CN"/>
        </w:rPr>
        <w:t>修改，</w:t>
      </w:r>
      <w:r>
        <w:rPr>
          <w:rFonts w:hint="default" w:ascii="Times New Roman" w:hAnsi="Times New Roman" w:eastAsia="仿宋" w:cs="Times New Roman"/>
          <w:b w:val="0"/>
          <w:i w:val="0"/>
          <w:caps w:val="0"/>
          <w:color w:val="auto"/>
          <w:spacing w:val="0"/>
          <w:sz w:val="28"/>
          <w:szCs w:val="28"/>
          <w:highlight w:val="none"/>
          <w:shd w:val="clear" w:color="auto" w:fill="FFFFFF"/>
        </w:rPr>
        <w:t>2018年5月1日起施行</w:t>
      </w:r>
      <w:r>
        <w:rPr>
          <w:rFonts w:hint="default" w:ascii="Times New Roman" w:hAnsi="Times New Roman" w:eastAsia="仿宋" w:cs="Times New Roman"/>
          <w:color w:val="auto"/>
          <w:kern w:val="0"/>
          <w:sz w:val="28"/>
          <w:szCs w:val="28"/>
          <w:highlight w:val="none"/>
          <w:lang w:eastAsia="zh-CN"/>
        </w:rPr>
        <w:t>）；</w:t>
      </w:r>
    </w:p>
    <w:p w14:paraId="63BAAB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2</w:t>
      </w:r>
      <w:r>
        <w:rPr>
          <w:rFonts w:hint="eastAsia" w:eastAsia="仿宋" w:cs="Times New Roman"/>
          <w:color w:val="auto"/>
          <w:kern w:val="0"/>
          <w:sz w:val="28"/>
          <w:szCs w:val="28"/>
          <w:highlight w:val="none"/>
          <w:lang w:val="en-US" w:eastAsia="zh-CN"/>
        </w:rPr>
        <w:t>0</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《江苏省固体废物污染环境防治条例》（</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日修改2018年5月1日起施行</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w:t>
      </w:r>
    </w:p>
    <w:p w14:paraId="19640B80">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1</w:t>
      </w:r>
      <w:r>
        <w:rPr>
          <w:rFonts w:hint="default" w:ascii="Times New Roman" w:hAnsi="Times New Roman" w:eastAsia="仿宋" w:cs="Times New Roman"/>
          <w:color w:val="auto"/>
          <w:kern w:val="0"/>
          <w:sz w:val="28"/>
          <w:szCs w:val="28"/>
          <w:highlight w:val="none"/>
          <w:lang w:val="en-US" w:eastAsia="zh-CN" w:bidi="ar-SA"/>
        </w:rPr>
        <w:t>）《关于印发</w:t>
      </w:r>
      <w:r>
        <w:rPr>
          <w:rFonts w:hint="eastAsia" w:ascii="Times New Roman" w:hAnsi="Times New Roman" w:eastAsia="仿宋" w:cs="Times New Roman"/>
          <w:color w:val="auto"/>
          <w:kern w:val="0"/>
          <w:sz w:val="28"/>
          <w:szCs w:val="28"/>
          <w:highlight w:val="none"/>
          <w:lang w:val="en-US" w:eastAsia="zh-CN" w:bidi="ar-SA"/>
        </w:rPr>
        <w:t>省生态环境厅</w:t>
      </w:r>
      <w:r>
        <w:rPr>
          <w:rFonts w:hint="default" w:ascii="Times New Roman" w:hAnsi="Times New Roman" w:eastAsia="仿宋" w:cs="Times New Roman"/>
          <w:color w:val="auto"/>
          <w:kern w:val="0"/>
          <w:sz w:val="28"/>
          <w:szCs w:val="28"/>
          <w:highlight w:val="none"/>
          <w:lang w:val="en-US" w:eastAsia="zh-CN" w:bidi="ar-SA"/>
        </w:rPr>
        <w:t>关于进一步加强危险废物污染防治工作的实施意见的通知》（苏环办[2019]327号）。</w:t>
      </w:r>
    </w:p>
    <w:p w14:paraId="62004F6E">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2</w:t>
      </w:r>
      <w:r>
        <w:rPr>
          <w:rFonts w:hint="default" w:ascii="Times New Roman" w:hAnsi="Times New Roman" w:eastAsia="仿宋" w:cs="Times New Roman"/>
          <w:color w:val="auto"/>
          <w:kern w:val="0"/>
          <w:sz w:val="28"/>
          <w:szCs w:val="28"/>
          <w:highlight w:val="none"/>
          <w:lang w:val="en-US" w:eastAsia="zh-CN" w:bidi="ar-SA"/>
        </w:rPr>
        <w:t>）《江苏省国家级生态保护红线规划》（苏政发[2018]74号）；</w:t>
      </w:r>
    </w:p>
    <w:p w14:paraId="679A2746">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3</w:t>
      </w:r>
      <w:r>
        <w:rPr>
          <w:rFonts w:hint="default" w:ascii="Times New Roman" w:hAnsi="Times New Roman" w:eastAsia="仿宋" w:cs="Times New Roman"/>
          <w:color w:val="auto"/>
          <w:kern w:val="0"/>
          <w:sz w:val="28"/>
          <w:szCs w:val="28"/>
          <w:highlight w:val="none"/>
          <w:lang w:val="en-US" w:eastAsia="zh-CN" w:bidi="ar-SA"/>
        </w:rPr>
        <w:t>）《江苏省生态空间管控区域规划》（苏政发[2020]1号）；</w:t>
      </w:r>
    </w:p>
    <w:p w14:paraId="06C5763C">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4</w:t>
      </w:r>
      <w:r>
        <w:rPr>
          <w:rFonts w:hint="default" w:ascii="Times New Roman" w:hAnsi="Times New Roman" w:eastAsia="仿宋" w:cs="Times New Roman"/>
          <w:color w:val="auto"/>
          <w:kern w:val="0"/>
          <w:sz w:val="28"/>
          <w:szCs w:val="28"/>
          <w:highlight w:val="none"/>
          <w:lang w:val="en-US" w:eastAsia="zh-CN" w:bidi="ar-SA"/>
        </w:rPr>
        <w:t>）《关于做好生态环境和应急管理部门联动工作的意见》（苏环办[2020]101号）。</w:t>
      </w:r>
    </w:p>
    <w:p w14:paraId="35D6BF49">
      <w:pPr>
        <w:pStyle w:val="45"/>
        <w:spacing w:line="240" w:lineRule="auto"/>
        <w:rPr>
          <w:rFonts w:hint="default" w:ascii="Times New Roman" w:hAnsi="Times New Roman" w:eastAsia="仿宋" w:cs="Times New Roman"/>
          <w:color w:val="auto"/>
          <w:highlight w:val="none"/>
        </w:rPr>
      </w:pPr>
      <w:bookmarkStart w:id="10" w:name="_Toc11257"/>
      <w:bookmarkStart w:id="11" w:name="_Toc22546"/>
      <w:r>
        <w:rPr>
          <w:rFonts w:hint="default" w:ascii="Times New Roman" w:hAnsi="Times New Roman" w:eastAsia="仿宋" w:cs="Times New Roman"/>
          <w:color w:val="auto"/>
          <w:highlight w:val="none"/>
        </w:rPr>
        <w:t>1.2.2 技术标准、规范</w:t>
      </w:r>
      <w:bookmarkEnd w:id="10"/>
      <w:bookmarkEnd w:id="11"/>
    </w:p>
    <w:p w14:paraId="3207A233">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（1）《危险化学品重大危险源辨识》（GB18218-2018）；</w:t>
      </w:r>
    </w:p>
    <w:p w14:paraId="2FA4FF49">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（2）《常用化学危险品贮存通则》（GB15603-1995）；</w:t>
      </w:r>
    </w:p>
    <w:p w14:paraId="2F3E5E48">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（3）</w:t>
      </w:r>
      <w:r>
        <w:rPr>
          <w:rFonts w:hint="eastAsia" w:eastAsia="仿宋"/>
          <w:color w:val="auto"/>
          <w:sz w:val="28"/>
          <w:szCs w:val="28"/>
          <w:highlight w:val="none"/>
        </w:rPr>
        <w:t>《建筑设计防火规范 局部修订条文(征求意见稿)》（GB50016-2014）</w:t>
      </w:r>
      <w:r>
        <w:rPr>
          <w:rFonts w:eastAsia="仿宋"/>
          <w:color w:val="auto"/>
          <w:sz w:val="28"/>
          <w:szCs w:val="28"/>
          <w:highlight w:val="none"/>
        </w:rPr>
        <w:t>；</w:t>
      </w:r>
    </w:p>
    <w:p w14:paraId="56B5FFA7">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（4）《建筑灭火器配置设计规范》（GB50140-2005）；</w:t>
      </w:r>
    </w:p>
    <w:p w14:paraId="38782CB7">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（5）《事故状态下水体污染的预防与控制技术要求》，</w:t>
      </w:r>
      <w:r>
        <w:rPr>
          <w:rFonts w:hint="eastAsia" w:eastAsia="仿宋"/>
          <w:color w:val="auto"/>
          <w:sz w:val="28"/>
          <w:szCs w:val="28"/>
          <w:highlight w:val="none"/>
        </w:rPr>
        <w:t>（</w:t>
      </w:r>
      <w:r>
        <w:rPr>
          <w:rFonts w:eastAsia="仿宋"/>
          <w:color w:val="auto"/>
          <w:sz w:val="28"/>
          <w:szCs w:val="28"/>
          <w:highlight w:val="none"/>
        </w:rPr>
        <w:t>中国石油天然气集团公司企业标准</w:t>
      </w:r>
      <w:r>
        <w:rPr>
          <w:rFonts w:hint="eastAsia" w:eastAsia="仿宋"/>
          <w:color w:val="auto"/>
          <w:sz w:val="28"/>
          <w:szCs w:val="28"/>
          <w:highlight w:val="none"/>
        </w:rPr>
        <w:t>Q/SY08190- 2019）</w:t>
      </w:r>
      <w:r>
        <w:rPr>
          <w:rFonts w:eastAsia="仿宋"/>
          <w:color w:val="auto"/>
          <w:sz w:val="28"/>
          <w:szCs w:val="28"/>
          <w:highlight w:val="none"/>
        </w:rPr>
        <w:t>；</w:t>
      </w:r>
    </w:p>
    <w:p w14:paraId="45C0F9C6">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（6）《水体污染事故风险预防与控制措施运行管理要求》（中国石油企业标准</w:t>
      </w:r>
      <w:r>
        <w:rPr>
          <w:rFonts w:hint="eastAsia" w:eastAsia="仿宋"/>
          <w:color w:val="auto"/>
          <w:sz w:val="28"/>
          <w:szCs w:val="28"/>
          <w:highlight w:val="none"/>
        </w:rPr>
        <w:t>Q/SY08310-2016</w:t>
      </w:r>
      <w:r>
        <w:rPr>
          <w:rFonts w:eastAsia="仿宋"/>
          <w:color w:val="auto"/>
          <w:sz w:val="28"/>
          <w:szCs w:val="28"/>
          <w:highlight w:val="none"/>
        </w:rPr>
        <w:t>）；</w:t>
      </w:r>
    </w:p>
    <w:p w14:paraId="3BF0B78B">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（7）《企业事业单位突发环境事件应急预案评审工作指南（试行）》（环办应急〔2018〕8号）；</w:t>
      </w:r>
    </w:p>
    <w:p w14:paraId="0A7872CD">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（8）《企业突发环境事件风险评估指南（试行）》（环办〔2014〕34号）；</w:t>
      </w:r>
    </w:p>
    <w:p w14:paraId="15565D95">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（9）</w:t>
      </w:r>
      <w:r>
        <w:rPr>
          <w:rFonts w:eastAsia="仿宋"/>
          <w:bCs/>
          <w:color w:val="auto"/>
          <w:spacing w:val="2"/>
          <w:sz w:val="28"/>
          <w:szCs w:val="28"/>
          <w:highlight w:val="none"/>
        </w:rPr>
        <w:t>《国家突发环境事件应急预案》（国办函[2014]119号，2014年12月29日）；</w:t>
      </w:r>
    </w:p>
    <w:p w14:paraId="0C510AA5">
      <w:pPr>
        <w:adjustRightInd w:val="0"/>
        <w:snapToGrid w:val="0"/>
        <w:ind w:firstLine="560" w:firstLineChars="200"/>
        <w:rPr>
          <w:rFonts w:eastAsia="仿宋"/>
          <w:color w:val="auto"/>
          <w:sz w:val="28"/>
          <w:szCs w:val="28"/>
          <w:highlight w:val="none"/>
        </w:rPr>
      </w:pPr>
      <w:bookmarkStart w:id="12" w:name="_Hlk12633651"/>
      <w:r>
        <w:rPr>
          <w:rFonts w:eastAsia="仿宋"/>
          <w:color w:val="auto"/>
          <w:sz w:val="28"/>
          <w:szCs w:val="28"/>
          <w:highlight w:val="none"/>
        </w:rPr>
        <w:t>（10）</w:t>
      </w:r>
      <w:bookmarkEnd w:id="12"/>
      <w:r>
        <w:rPr>
          <w:rFonts w:eastAsia="仿宋"/>
          <w:bCs/>
          <w:color w:val="auto"/>
          <w:spacing w:val="2"/>
          <w:sz w:val="28"/>
          <w:szCs w:val="28"/>
          <w:highlight w:val="none"/>
        </w:rPr>
        <w:t>《江苏省突发环境事件应急预案》（2020年版）</w:t>
      </w:r>
      <w:r>
        <w:rPr>
          <w:rFonts w:eastAsia="仿宋"/>
          <w:color w:val="auto"/>
          <w:sz w:val="28"/>
          <w:szCs w:val="28"/>
          <w:highlight w:val="none"/>
        </w:rPr>
        <w:t>；</w:t>
      </w:r>
    </w:p>
    <w:p w14:paraId="5DEC31F5">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（11）《环境应急资源调查指南（试行）》（环办应急〔2019〕17号）；</w:t>
      </w:r>
    </w:p>
    <w:p w14:paraId="38451677">
      <w:pPr>
        <w:adjustRightInd w:val="0"/>
        <w:snapToGrid w:val="0"/>
        <w:ind w:firstLine="560" w:firstLineChars="200"/>
        <w:rPr>
          <w:rFonts w:eastAsia="仿宋"/>
          <w:color w:val="auto"/>
          <w:spacing w:val="2"/>
          <w:sz w:val="28"/>
          <w:szCs w:val="28"/>
          <w:highlight w:val="none"/>
        </w:rPr>
      </w:pPr>
      <w:r>
        <w:rPr>
          <w:rFonts w:eastAsia="仿宋"/>
          <w:color w:val="auto"/>
          <w:sz w:val="28"/>
          <w:szCs w:val="28"/>
          <w:highlight w:val="none"/>
        </w:rPr>
        <w:t>（12）</w:t>
      </w:r>
      <w:r>
        <w:rPr>
          <w:rFonts w:hint="eastAsia" w:eastAsia="仿宋"/>
          <w:color w:val="auto"/>
          <w:sz w:val="28"/>
          <w:szCs w:val="28"/>
          <w:highlight w:val="none"/>
        </w:rPr>
        <w:t>《突发环境事件应急监测技术规范》（HJ589-2021）；</w:t>
      </w:r>
    </w:p>
    <w:p w14:paraId="750F48B5">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13</w:t>
      </w:r>
      <w:r>
        <w:rPr>
          <w:rFonts w:hint="eastAsia" w:eastAsia="仿宋"/>
          <w:color w:val="auto"/>
          <w:sz w:val="28"/>
          <w:szCs w:val="28"/>
          <w:highlight w:val="none"/>
        </w:rPr>
        <w:t>）《企事业单位和工业园区突发环境事件应急预案编制导则》（DB32/T 3795-2020）；</w:t>
      </w:r>
    </w:p>
    <w:p w14:paraId="2923BC0F">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（14）《南通市突发事件总体应急预案（2020年修订版）》（通政发〔2020〕46号）；</w:t>
      </w:r>
    </w:p>
    <w:p w14:paraId="7981C8F1">
      <w:pPr>
        <w:adjustRightInd w:val="0"/>
        <w:snapToGrid w:val="0"/>
        <w:ind w:firstLine="560" w:firstLineChars="200"/>
        <w:rPr>
          <w:rFonts w:hint="default" w:ascii="Times New Roman" w:hAnsi="Times New Roman" w:eastAsia="仿宋" w:cs="Times New Roman"/>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w:t>
      </w:r>
      <w:r>
        <w:rPr>
          <w:rFonts w:hint="eastAsia" w:eastAsia="仿宋"/>
          <w:color w:val="auto"/>
          <w:sz w:val="28"/>
          <w:szCs w:val="28"/>
          <w:highlight w:val="none"/>
        </w:rPr>
        <w:t>5）《南通市海安生态环境局突发环境事件应急预案》。</w:t>
      </w:r>
    </w:p>
    <w:p w14:paraId="76B40181">
      <w:pPr>
        <w:pStyle w:val="45"/>
        <w:spacing w:line="240" w:lineRule="auto"/>
        <w:rPr>
          <w:rFonts w:hint="default" w:ascii="Times New Roman" w:hAnsi="Times New Roman" w:eastAsia="仿宋" w:cs="Times New Roman"/>
          <w:color w:val="auto"/>
          <w:highlight w:val="none"/>
        </w:rPr>
      </w:pPr>
      <w:bookmarkStart w:id="13" w:name="_Toc24681"/>
      <w:r>
        <w:rPr>
          <w:rFonts w:hint="default" w:ascii="Times New Roman" w:hAnsi="Times New Roman" w:eastAsia="仿宋" w:cs="Times New Roman"/>
          <w:color w:val="auto"/>
          <w:highlight w:val="none"/>
        </w:rPr>
        <w:t>1.2.3其他参考资料</w:t>
      </w:r>
      <w:bookmarkEnd w:id="13"/>
    </w:p>
    <w:p w14:paraId="0F8CDAD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eastAsia="仿宋" w:cs="Times New Roman"/>
          <w:color w:val="auto"/>
          <w:sz w:val="28"/>
          <w:szCs w:val="28"/>
          <w:highlight w:val="none"/>
          <w:lang w:eastAsia="zh-CN"/>
        </w:rPr>
      </w:pPr>
      <w:bookmarkStart w:id="14" w:name="_Hlk46502930"/>
      <w:bookmarkStart w:id="15" w:name="_Hlk33133635"/>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）《通为电气海安有限公司特高压真空开关壳体加工项目环境影响报告表》，20</w:t>
      </w:r>
      <w:r>
        <w:rPr>
          <w:rFonts w:hint="eastAsia" w:eastAsia="仿宋" w:cs="Times New Roman"/>
          <w:color w:val="auto"/>
          <w:sz w:val="28"/>
          <w:szCs w:val="28"/>
          <w:highlight w:val="none"/>
          <w:lang w:val="en-US" w:eastAsia="zh-CN"/>
        </w:rPr>
        <w:t>19</w:t>
      </w:r>
      <w:r>
        <w:rPr>
          <w:rFonts w:hint="eastAsia" w:eastAsia="仿宋" w:cs="Times New Roman"/>
          <w:color w:val="auto"/>
          <w:sz w:val="28"/>
          <w:szCs w:val="28"/>
          <w:highlight w:val="none"/>
          <w:lang w:eastAsia="zh-CN"/>
        </w:rPr>
        <w:t>年1</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月</w:t>
      </w:r>
    </w:p>
    <w:bookmarkEnd w:id="14"/>
    <w:p w14:paraId="2C04399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eastAsia="仿宋" w:cs="Times New Roman"/>
          <w:color w:val="auto"/>
          <w:sz w:val="28"/>
          <w:szCs w:val="28"/>
          <w:highlight w:val="none"/>
          <w:lang w:eastAsia="zh-CN"/>
        </w:rPr>
      </w:pPr>
      <w:bookmarkStart w:id="16" w:name="_Hlk46502942"/>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）《通为电气海安有限公司特高压真空开关壳体加工项目环境影响报告表》</w:t>
      </w:r>
      <w:r>
        <w:rPr>
          <w:rFonts w:hint="eastAsia" w:eastAsia="仿宋" w:cs="Times New Roman"/>
          <w:color w:val="auto"/>
          <w:sz w:val="28"/>
          <w:szCs w:val="28"/>
          <w:highlight w:val="none"/>
          <w:lang w:val="en-US" w:eastAsia="zh-CN"/>
        </w:rPr>
        <w:t>批复</w:t>
      </w:r>
      <w:r>
        <w:rPr>
          <w:rFonts w:hint="eastAsia" w:eastAsia="仿宋" w:cs="Times New Roman"/>
          <w:color w:val="auto"/>
          <w:sz w:val="28"/>
          <w:szCs w:val="28"/>
          <w:highlight w:val="none"/>
          <w:lang w:eastAsia="zh-CN"/>
        </w:rPr>
        <w:t>，</w:t>
      </w:r>
      <w:bookmarkEnd w:id="16"/>
      <w:r>
        <w:rPr>
          <w:rFonts w:hint="eastAsia" w:eastAsia="仿宋" w:cs="Times New Roman"/>
          <w:color w:val="auto"/>
          <w:sz w:val="28"/>
          <w:szCs w:val="28"/>
          <w:highlight w:val="none"/>
          <w:lang w:val="en-US" w:eastAsia="zh-CN"/>
        </w:rPr>
        <w:t>海行审（2019）916号</w:t>
      </w:r>
    </w:p>
    <w:p w14:paraId="48DB205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eastAsia="仿宋" w:cs="Times New Roman"/>
          <w:color w:val="auto"/>
          <w:sz w:val="28"/>
          <w:szCs w:val="28"/>
          <w:highlight w:val="none"/>
          <w:lang w:eastAsia="zh-CN"/>
        </w:rPr>
      </w:pPr>
      <w:bookmarkStart w:id="17" w:name="_Hlk46503028"/>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3</w:t>
      </w:r>
      <w:r>
        <w:rPr>
          <w:rFonts w:hint="eastAsia" w:eastAsia="仿宋" w:cs="Times New Roman"/>
          <w:color w:val="auto"/>
          <w:sz w:val="28"/>
          <w:szCs w:val="28"/>
          <w:highlight w:val="none"/>
          <w:lang w:eastAsia="zh-CN"/>
        </w:rPr>
        <w:t>）《通为电气海安有限公司特高压真空开关壳体加工项目竣工环境保护验收监测报告表》，202</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年</w:t>
      </w:r>
      <w:r>
        <w:rPr>
          <w:rFonts w:hint="eastAsia" w:eastAsia="仿宋" w:cs="Times New Roman"/>
          <w:color w:val="auto"/>
          <w:sz w:val="28"/>
          <w:szCs w:val="28"/>
          <w:highlight w:val="none"/>
          <w:lang w:val="en-US" w:eastAsia="zh-CN"/>
        </w:rPr>
        <w:t>12</w:t>
      </w:r>
      <w:r>
        <w:rPr>
          <w:rFonts w:hint="eastAsia" w:eastAsia="仿宋" w:cs="Times New Roman"/>
          <w:color w:val="auto"/>
          <w:sz w:val="28"/>
          <w:szCs w:val="28"/>
          <w:highlight w:val="none"/>
          <w:lang w:eastAsia="zh-CN"/>
        </w:rPr>
        <w:t>月</w:t>
      </w:r>
    </w:p>
    <w:bookmarkEnd w:id="15"/>
    <w:bookmarkEnd w:id="17"/>
    <w:p w14:paraId="0156EB61">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eastAsia="仿宋" w:cs="Times New Roman"/>
          <w:color w:val="auto"/>
          <w:sz w:val="28"/>
          <w:szCs w:val="28"/>
          <w:highlight w:val="none"/>
          <w:lang w:eastAsia="zh-CN"/>
        </w:rPr>
      </w:pPr>
      <w:r>
        <w:rPr>
          <w:rFonts w:hint="eastAsia" w:eastAsia="仿宋" w:cs="Times New Roman"/>
          <w:color w:val="auto"/>
          <w:sz w:val="28"/>
          <w:szCs w:val="28"/>
          <w:highlight w:val="none"/>
          <w:lang w:val="en-US" w:eastAsia="zh-CN"/>
        </w:rPr>
        <w:t>（4）</w:t>
      </w:r>
      <w:r>
        <w:rPr>
          <w:rFonts w:hint="eastAsia" w:eastAsia="仿宋" w:cs="Times New Roman"/>
          <w:color w:val="auto"/>
          <w:sz w:val="28"/>
          <w:szCs w:val="28"/>
          <w:highlight w:val="none"/>
          <w:lang w:eastAsia="zh-CN"/>
        </w:rPr>
        <w:t>《通为电气海安有限公司特高压真空开关壳体加工项目竣工环境保护验收</w:t>
      </w:r>
      <w:r>
        <w:rPr>
          <w:rFonts w:hint="eastAsia" w:eastAsia="仿宋" w:cs="Times New Roman"/>
          <w:color w:val="auto"/>
          <w:sz w:val="28"/>
          <w:szCs w:val="28"/>
          <w:highlight w:val="none"/>
          <w:lang w:val="en-US" w:eastAsia="zh-CN"/>
        </w:rPr>
        <w:t>意见</w:t>
      </w:r>
      <w:r>
        <w:rPr>
          <w:rFonts w:hint="eastAsia" w:eastAsia="仿宋" w:cs="Times New Roman"/>
          <w:color w:val="auto"/>
          <w:sz w:val="28"/>
          <w:szCs w:val="28"/>
          <w:highlight w:val="none"/>
          <w:lang w:eastAsia="zh-CN"/>
        </w:rPr>
        <w:t>》，202</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年</w:t>
      </w:r>
      <w:r>
        <w:rPr>
          <w:rFonts w:hint="eastAsia" w:eastAsia="仿宋" w:cs="Times New Roman"/>
          <w:color w:val="auto"/>
          <w:sz w:val="28"/>
          <w:szCs w:val="28"/>
          <w:highlight w:val="none"/>
          <w:lang w:val="en-US" w:eastAsia="zh-CN"/>
        </w:rPr>
        <w:t>12</w:t>
      </w:r>
      <w:r>
        <w:rPr>
          <w:rFonts w:hint="eastAsia" w:eastAsia="仿宋" w:cs="Times New Roman"/>
          <w:color w:val="auto"/>
          <w:sz w:val="28"/>
          <w:szCs w:val="28"/>
          <w:highlight w:val="none"/>
          <w:lang w:eastAsia="zh-CN"/>
        </w:rPr>
        <w:t>月</w:t>
      </w:r>
    </w:p>
    <w:p w14:paraId="679D6DA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eastAsia="仿宋" w:cs="Times New Roman"/>
          <w:color w:val="auto"/>
          <w:sz w:val="28"/>
          <w:szCs w:val="28"/>
          <w:highlight w:val="none"/>
          <w:lang w:eastAsia="zh-CN"/>
        </w:rPr>
      </w:pPr>
      <w:r>
        <w:rPr>
          <w:rFonts w:hint="eastAsia" w:eastAsia="仿宋" w:cs="Times New Roman"/>
          <w:color w:val="auto"/>
          <w:sz w:val="28"/>
          <w:szCs w:val="28"/>
          <w:highlight w:val="none"/>
          <w:lang w:val="en-US" w:eastAsia="zh-CN"/>
        </w:rPr>
        <w:t>（5）通为电气海安有限公司</w:t>
      </w:r>
      <w:r>
        <w:rPr>
          <w:rFonts w:hint="eastAsia" w:eastAsia="仿宋" w:cs="Times New Roman"/>
          <w:color w:val="auto"/>
          <w:sz w:val="28"/>
          <w:szCs w:val="28"/>
          <w:highlight w:val="none"/>
          <w:lang w:eastAsia="zh-CN"/>
        </w:rPr>
        <w:t>提供的其他相关资料</w:t>
      </w:r>
    </w:p>
    <w:p w14:paraId="428DF8D0">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8" w:name="_Toc23967"/>
      <w:r>
        <w:rPr>
          <w:rFonts w:hint="default" w:ascii="Times New Roman" w:hAnsi="Times New Roman" w:eastAsia="仿宋" w:cs="Times New Roman"/>
          <w:color w:val="auto"/>
          <w:sz w:val="28"/>
          <w:szCs w:val="28"/>
          <w:highlight w:val="none"/>
        </w:rPr>
        <w:t>1.3适用范围</w:t>
      </w:r>
      <w:bookmarkEnd w:id="18"/>
    </w:p>
    <w:p w14:paraId="61860C96">
      <w:pPr>
        <w:pStyle w:val="4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9" w:name="_Toc26302"/>
      <w:r>
        <w:rPr>
          <w:rFonts w:hint="default" w:ascii="Times New Roman" w:hAnsi="Times New Roman" w:eastAsia="仿宋" w:cs="Times New Roman"/>
          <w:color w:val="auto"/>
          <w:highlight w:val="none"/>
          <w:lang w:bidi="ar"/>
        </w:rPr>
        <w:t>1.3.1适用对象（主体）</w:t>
      </w:r>
      <w:bookmarkEnd w:id="19"/>
    </w:p>
    <w:p w14:paraId="68EE83B5">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通为电气海安有限公司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14:paraId="6941575E">
      <w:pPr>
        <w:pStyle w:val="4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20" w:name="_Toc16075"/>
      <w:r>
        <w:rPr>
          <w:rFonts w:hint="default" w:ascii="Times New Roman" w:hAnsi="Times New Roman" w:eastAsia="仿宋" w:cs="Times New Roman"/>
          <w:color w:val="auto"/>
          <w:highlight w:val="none"/>
        </w:rPr>
        <w:t>1.3.2管理的范围及工作内容</w:t>
      </w:r>
      <w:bookmarkEnd w:id="20"/>
    </w:p>
    <w:p w14:paraId="1C2B3896">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14:paraId="4D39015D">
      <w:pPr>
        <w:pStyle w:val="4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1" w:name="_Toc15189"/>
      <w:r>
        <w:rPr>
          <w:rFonts w:hint="default" w:ascii="Times New Roman" w:hAnsi="Times New Roman" w:eastAsia="仿宋" w:cs="Times New Roman"/>
          <w:color w:val="auto"/>
          <w:highlight w:val="none"/>
          <w:lang w:bidi="ar"/>
        </w:rPr>
        <w:t>1.3.3地理位置</w:t>
      </w:r>
      <w:bookmarkEnd w:id="21"/>
    </w:p>
    <w:p w14:paraId="2413F09E">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14:paraId="0822372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仿宋" w:cs="Times New Roman"/>
          <w:color w:val="auto"/>
          <w:sz w:val="28"/>
          <w:szCs w:val="28"/>
          <w:highlight w:val="none"/>
          <w:shd w:val="clear" w:color="auto" w:fill="FFFFFF"/>
          <w:lang w:val="en-US" w:eastAsia="zh-CN"/>
        </w:rPr>
      </w:pPr>
      <w:r>
        <w:rPr>
          <w:rFonts w:hint="eastAsia" w:eastAsia="仿宋" w:cs="Times New Roman"/>
          <w:color w:val="auto"/>
          <w:sz w:val="28"/>
          <w:szCs w:val="28"/>
          <w:highlight w:val="none"/>
          <w:shd w:val="clear" w:color="auto" w:fill="FFFFFF"/>
          <w:lang w:eastAsia="zh-CN"/>
        </w:rPr>
        <w:t>通为电气海安有限公司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江苏省南通市</w:t>
      </w:r>
      <w:r>
        <w:rPr>
          <w:rFonts w:hint="default" w:ascii="Times New Roman" w:hAnsi="Times New Roman" w:eastAsia="仿宋" w:cs="Times New Roman"/>
          <w:color w:val="auto"/>
          <w:sz w:val="28"/>
          <w:szCs w:val="28"/>
          <w:highlight w:val="none"/>
          <w:shd w:val="clear" w:color="auto" w:fill="FFFFFF"/>
          <w:lang w:val="en-US" w:eastAsia="zh-CN"/>
        </w:rPr>
        <w:t>海安高新区东海大道（西）98 号。</w:t>
      </w:r>
    </w:p>
    <w:p w14:paraId="173D3F0C">
      <w:pPr>
        <w:pStyle w:val="4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2" w:name="_Toc23258"/>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22"/>
    </w:p>
    <w:p w14:paraId="609D2B28">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14:paraId="6CBC8AE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14:paraId="445986F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14:paraId="073F2689">
      <w:pPr>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1</w:t>
      </w:r>
      <w:r>
        <w:rPr>
          <w:rFonts w:hint="eastAsia"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原料泄漏及火灾事件；</w:t>
      </w:r>
    </w:p>
    <w:p w14:paraId="4AC6B3C9">
      <w:pPr>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发生火灾导致的消防尾水进入外环境事件；</w:t>
      </w:r>
    </w:p>
    <w:p w14:paraId="2506AB79">
      <w:pPr>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3、废气超标排放事件和危险废物流入外环境事件。</w:t>
      </w:r>
    </w:p>
    <w:p w14:paraId="15E4920C">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w:t>
      </w:r>
      <w:r>
        <w:rPr>
          <w:rFonts w:hint="eastAsia" w:eastAsia="仿宋" w:cs="Times New Roman"/>
          <w:color w:val="auto"/>
          <w:spacing w:val="2"/>
          <w:sz w:val="28"/>
          <w:szCs w:val="28"/>
          <w:highlight w:val="none"/>
          <w:lang w:val="en-US" w:eastAsia="zh-CN"/>
        </w:rPr>
        <w:t>20</w:t>
      </w:r>
      <w:r>
        <w:rPr>
          <w:rFonts w:hint="default" w:ascii="Times New Roman" w:hAnsi="Times New Roman" w:eastAsia="仿宋" w:cs="Times New Roman"/>
          <w:color w:val="auto"/>
          <w:spacing w:val="2"/>
          <w:sz w:val="28"/>
          <w:szCs w:val="28"/>
          <w:highlight w:val="none"/>
        </w:rPr>
        <w:t>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14:paraId="0BB01E3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7C4D7A7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14:paraId="5EA739FD">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14:paraId="7297C72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0A5EFC5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14:paraId="26B97C3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14:paraId="21D26136">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14:paraId="4AEBDF11">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14:paraId="0F88544F">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3" w:name="_Toc426027013"/>
      <w:bookmarkStart w:id="24" w:name="_Toc4945"/>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23"/>
      <w:r>
        <w:rPr>
          <w:rFonts w:hint="default" w:ascii="Times New Roman" w:hAnsi="Times New Roman" w:eastAsia="仿宋" w:cs="Times New Roman"/>
          <w:color w:val="auto"/>
          <w:sz w:val="28"/>
          <w:szCs w:val="28"/>
          <w:highlight w:val="none"/>
        </w:rPr>
        <w:t>说明</w:t>
      </w:r>
      <w:bookmarkEnd w:id="24"/>
    </w:p>
    <w:p w14:paraId="1BC69987">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通为电气海安有限公司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14:paraId="705459DB">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通为电气海安有限公司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通为电气海安有限公司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14:paraId="1B799B61">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19730" y="290830"/>
                            <a:ext cx="2241550" cy="311150"/>
                          </a:xfrm>
                          <a:prstGeom prst="rect">
                            <a:avLst/>
                          </a:prstGeom>
                          <a:noFill/>
                          <a:ln w="9525" cap="flat" cmpd="sng">
                            <a:solidFill>
                              <a:srgbClr val="000000"/>
                            </a:solidFill>
                            <a:prstDash val="solid"/>
                            <a:miter/>
                            <a:headEnd type="none" w="med" len="med"/>
                            <a:tailEnd type="none" w="med" len="med"/>
                          </a:ln>
                        </wps:spPr>
                        <wps:txbx>
                          <w:txbxContent>
                            <w:p w14:paraId="6B96A8E6">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4651811E">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14:paraId="2F5F8524">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通为电气海安有限公司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14:paraId="74F61DD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通为电气海安有限公司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513080" y="2535555"/>
                            <a:ext cx="96710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CCEFA3">
                              <w:pPr>
                                <w:ind w:left="0" w:leftChars="0" w:firstLine="0" w:firstLineChars="0"/>
                                <w:jc w:val="both"/>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专项预案</w:t>
                              </w:r>
                            </w:p>
                          </w:txbxContent>
                        </wps:txbx>
                        <wps:bodyPr wrap="square" upright="1"/>
                      </wps:wsp>
                      <wps:wsp>
                        <wps:cNvPr id="23" name="矩形 1510"/>
                        <wps:cNvSpPr/>
                        <wps:spPr>
                          <a:xfrm>
                            <a:off x="6444615" y="2579370"/>
                            <a:ext cx="1318895" cy="311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29A8D8">
                              <w:pPr>
                                <w:ind w:left="0" w:leftChars="0" w:firstLine="0" w:firstLineChars="0"/>
                                <w:rPr>
                                  <w:rFonts w:hint="default"/>
                                  <w:lang w:val="en-US" w:eastAsia="zh-CN"/>
                                </w:rPr>
                              </w:pPr>
                              <w:r>
                                <w:rPr>
                                  <w:rFonts w:hint="eastAsia" w:hAnsi="仿宋" w:eastAsia="仿宋" w:cs="Times New Roman"/>
                                  <w:color w:val="auto"/>
                                  <w:sz w:val="24"/>
                                  <w:lang w:val="en-US" w:eastAsia="zh-CN"/>
                                </w:rPr>
                                <w:t>现场处置预案</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14:paraId="4AAB928A">
                              <w:pPr>
                                <w:ind w:firstLine="120" w:firstLineChars="50"/>
                                <w:jc w:val="center"/>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协议救援单位</w:t>
                              </w:r>
                              <w:r>
                                <w:rPr>
                                  <w:rFonts w:hint="eastAsia" w:ascii="Times New Roman" w:hAnsi="仿宋" w:eastAsia="仿宋" w:cs="Times New Roman"/>
                                  <w:color w:val="auto"/>
                                  <w:sz w:val="24"/>
                                  <w:lang w:eastAsia="zh-CN"/>
                                </w:rPr>
                                <w:t>突发环境事件应急预案</w:t>
                              </w: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8" name="文本框 4"/>
                        <wps:cNvSpPr txBox="1"/>
                        <wps:spPr>
                          <a:xfrm>
                            <a:off x="2922905" y="894080"/>
                            <a:ext cx="2241550" cy="311150"/>
                          </a:xfrm>
                          <a:prstGeom prst="rect">
                            <a:avLst/>
                          </a:prstGeom>
                          <a:noFill/>
                          <a:ln w="9525" cap="flat" cmpd="sng">
                            <a:solidFill>
                              <a:srgbClr val="000000"/>
                            </a:solidFill>
                            <a:prstDash val="solid"/>
                            <a:miter/>
                            <a:headEnd type="none" w="med" len="med"/>
                            <a:tailEnd type="none" w="med" len="med"/>
                          </a:ln>
                        </wps:spPr>
                        <wps:txbx>
                          <w:txbxContent>
                            <w:p w14:paraId="72EB412F">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高新区</w:t>
                              </w:r>
                              <w:r>
                                <w:rPr>
                                  <w:rFonts w:hint="eastAsia" w:ascii="仿宋" w:hAnsi="仿宋" w:eastAsia="仿宋" w:cs="仿宋"/>
                                  <w:b w:val="0"/>
                                  <w:bCs w:val="0"/>
                                  <w:color w:val="000000"/>
                                  <w:sz w:val="24"/>
                                  <w:szCs w:val="24"/>
                                </w:rPr>
                                <w:t>突发环境事件应急预案</w:t>
                              </w:r>
                            </w:p>
                            <w:p w14:paraId="7573AC17">
                              <w:pPr>
                                <w:ind w:firstLine="90" w:firstLineChars="50"/>
                                <w:jc w:val="center"/>
                                <w:rPr>
                                  <w:rFonts w:ascii="仿宋" w:hAnsi="仿宋" w:eastAsia="仿宋"/>
                                  <w:sz w:val="18"/>
                                  <w:szCs w:val="18"/>
                                </w:rPr>
                              </w:pPr>
                            </w:p>
                          </w:txbxContent>
                        </wps:txbx>
                        <wps:bodyPr wrap="square" upright="1"/>
                      </wps:wsp>
                      <wps:wsp>
                        <wps:cNvPr id="9" name="自选图形 7"/>
                        <wps:cNvCnPr/>
                        <wps:spPr>
                          <a:xfrm>
                            <a:off x="4113530" y="636905"/>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MKPRTnYAAAABgEAAA8AAAAAAAAAAQAgAAAAIgAAAGRycy9kb3ducmV2&#10;LnhtbFBLAQIUABQAAAAIAIdO4kC9zVEj4QQAAF0jAAAOAAAAAAAAAAEAIAAAACcBAABkcnMvZTJv&#10;RG9jLnhtbFBLBQYAAAAABgAGAFkBAAB6CAAAAAA=&#10;">
                  <v:fill on="f" focussize="0,0"/>
                  <v:stroke on="f"/>
                  <v:imagedata o:title=""/>
                  <o:lock v:ext="edit" aspectratio="f"/>
                </v:shape>
                <v:shape id="文本框 4" o:spid="_x0000_s1026" o:spt="202" type="#_x0000_t202" style="position:absolute;left:2919730;top:29083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pGe9UAAAAGAQAADwAAAAAA&#10;AAABACAAAAAiAAAAZHJzL2Rvd25yZXYueG1sUEsBAhQAFAAAAAgAh07iQJPs7+AWAgAAJwQAAA4A&#10;AAAAAAAAAQAgAAAAJAEAAGRycy9lMm9Eb2MueG1sUEsFBgAAAAAGAAYAWQEAAKwFAAAAAA==&#10;">
                  <v:fill on="f" focussize="0,0"/>
                  <v:stroke color="#000000" joinstyle="miter"/>
                  <v:imagedata o:title=""/>
                  <o:lock v:ext="edit" aspectratio="f"/>
                  <v:textbox>
                    <w:txbxContent>
                      <w:p w14:paraId="6B96A8E6">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4651811E">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14:paraId="2F5F8524">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通为电气海安有限公司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14:paraId="74F61DD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通为电气海安有限公司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513080;top:2535555;height:350520;width:96710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Oe0tUAAAAGAQAADwAAAAAA&#10;AAABACAAAAAiAAAAZHJzL2Rvd25yZXYueG1sUEsBAhQAFAAAAAgAh07iQJYMkUgWAgAARQQAAA4A&#10;AAAAAAAAAQAgAAAAJAEAAGRycy9lMm9Eb2MueG1sUEsFBgAAAAAGAAYAWQEAAKwFAAAAAA==&#10;">
                  <v:fill on="t" focussize="0,0"/>
                  <v:stroke color="#000000" joinstyle="miter"/>
                  <v:imagedata o:title=""/>
                  <o:lock v:ext="edit" aspectratio="f"/>
                  <v:textbox>
                    <w:txbxContent>
                      <w:p w14:paraId="5BCCEFA3">
                        <w:pPr>
                          <w:ind w:left="0" w:leftChars="0" w:firstLine="0" w:firstLineChars="0"/>
                          <w:jc w:val="both"/>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专项预案</w:t>
                        </w:r>
                      </w:p>
                    </w:txbxContent>
                  </v:textbox>
                </v:rect>
                <v:rect id="矩形 1510" o:spid="_x0000_s1026" o:spt="1" style="position:absolute;left:6444615;top:2579370;height:311150;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o57S1QAAAAYBAAAP&#10;AAAAAAAAAAEAIAAAACIAAABkcnMvZG93bnJldi54bWxQSwECFAAUAAAACACHTuJAhA2STxsCAABH&#10;BAAADgAAAAAAAAABACAAAAAkAQAAZHJzL2Uyb0RvYy54bWxQSwUGAAAAAAYABgBZAQAAsQUAAAAA&#10;">
                  <v:fill on="t" focussize="0,0"/>
                  <v:stroke color="#000000" joinstyle="miter"/>
                  <v:imagedata o:title=""/>
                  <o:lock v:ext="edit" aspectratio="f"/>
                  <v:textbox>
                    <w:txbxContent>
                      <w:p w14:paraId="1129A8D8">
                        <w:pPr>
                          <w:ind w:left="0" w:leftChars="0" w:firstLine="0" w:firstLineChars="0"/>
                          <w:rPr>
                            <w:rFonts w:hint="default"/>
                            <w:lang w:val="en-US" w:eastAsia="zh-CN"/>
                          </w:rPr>
                        </w:pPr>
                        <w:r>
                          <w:rPr>
                            <w:rFonts w:hint="eastAsia" w:hAnsi="仿宋" w:eastAsia="仿宋" w:cs="Times New Roman"/>
                            <w:color w:val="auto"/>
                            <w:sz w:val="24"/>
                            <w:lang w:val="en-US" w:eastAsia="zh-CN"/>
                          </w:rPr>
                          <w:t>现场处置预案</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14:paraId="4AAB928A">
                        <w:pPr>
                          <w:ind w:firstLine="120" w:firstLineChars="50"/>
                          <w:jc w:val="center"/>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协议救援单位</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shape id="文本框 4" o:spid="_x0000_s1026" o:spt="202" type="#_x0000_t202" style="position:absolute;left:2922905;top:8940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fQP9mRgCAAAmBAAA&#10;DgAAAAAAAAABACAAAAAkAQAAZHJzL2Uyb0RvYy54bWxQSwUGAAAAAAYABgBZAQAArgUAAAAA&#10;">
                  <v:fill on="f" focussize="0,0"/>
                  <v:stroke color="#000000" joinstyle="miter"/>
                  <v:imagedata o:title=""/>
                  <o:lock v:ext="edit" aspectratio="f"/>
                  <v:textbox>
                    <w:txbxContent>
                      <w:p w14:paraId="72EB412F">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高新区</w:t>
                        </w:r>
                        <w:r>
                          <w:rPr>
                            <w:rFonts w:hint="eastAsia" w:ascii="仿宋" w:hAnsi="仿宋" w:eastAsia="仿宋" w:cs="仿宋"/>
                            <w:b w:val="0"/>
                            <w:bCs w:val="0"/>
                            <w:color w:val="000000"/>
                            <w:sz w:val="24"/>
                            <w:szCs w:val="24"/>
                          </w:rPr>
                          <w:t>突发环境事件应急预案</w:t>
                        </w:r>
                      </w:p>
                      <w:p w14:paraId="7573AC17">
                        <w:pPr>
                          <w:ind w:firstLine="90" w:firstLineChars="50"/>
                          <w:jc w:val="center"/>
                          <w:rPr>
                            <w:rFonts w:ascii="仿宋" w:hAnsi="仿宋" w:eastAsia="仿宋"/>
                            <w:sz w:val="18"/>
                            <w:szCs w:val="18"/>
                          </w:rPr>
                        </w:pPr>
                      </w:p>
                    </w:txbxContent>
                  </v:textbox>
                </v:shape>
                <v:shape id="自选图形 7" o:spid="_x0000_s1026" o:spt="32" type="#_x0000_t32" style="position:absolute;left:4113530;top:6369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B0H+0gkCAADxAwAADgAAAAAAAAABACAA&#10;AAAnAQAAZHJzL2Uyb0RvYy54bWxQSwUGAAAAAAYABgBZAQAAogUAAAAA&#10;">
                  <v:fill on="f" focussize="0,0"/>
                  <v:stroke color="#000000" joinstyle="round" endarrow="block"/>
                  <v:imagedata o:title=""/>
                  <o:lock v:ext="edit" aspectratio="f"/>
                </v:shape>
                <w10:wrap type="none"/>
                <w10:anchorlock/>
              </v:group>
            </w:pict>
          </mc:Fallback>
        </mc:AlternateContent>
      </w:r>
    </w:p>
    <w:p w14:paraId="696EFDB3">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14:paraId="44CB0EA0">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通为电气海安有限公司</w:t>
      </w:r>
      <w:r>
        <w:rPr>
          <w:rFonts w:eastAsia="仿宋"/>
          <w:color w:val="auto"/>
          <w:kern w:val="0"/>
          <w:sz w:val="28"/>
          <w:szCs w:val="28"/>
        </w:rPr>
        <w:t>发生突发环境事件可能引发周边企业的环境事件时，周边企业需同时发布相应级别的应急预警。</w:t>
      </w:r>
    </w:p>
    <w:p w14:paraId="6748D4F1">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通为电气海安有限公司</w:t>
      </w:r>
      <w:r>
        <w:rPr>
          <w:rFonts w:eastAsia="仿宋"/>
          <w:color w:val="auto"/>
          <w:kern w:val="0"/>
          <w:sz w:val="28"/>
          <w:szCs w:val="28"/>
        </w:rPr>
        <w:t>时，公司应适时启动相应级别应急预案。</w:t>
      </w:r>
    </w:p>
    <w:p w14:paraId="3321635B">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通为电气海安有限公司</w:t>
      </w:r>
      <w:r>
        <w:rPr>
          <w:rFonts w:eastAsia="仿宋"/>
          <w:color w:val="auto"/>
          <w:kern w:val="0"/>
          <w:sz w:val="28"/>
          <w:szCs w:val="28"/>
        </w:rPr>
        <w:t>应服从海安市的调度指挥，适时发布应急预警并启动相应级别的应急预案。</w:t>
      </w:r>
    </w:p>
    <w:p w14:paraId="33DFAF25">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14:paraId="62C125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37721B1C">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14:paraId="7107D09D">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14:paraId="009B70DA">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14:paraId="3C59FA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71AB8809">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14:paraId="6164DAAD">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14:paraId="781F56C5">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14:paraId="1AE373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3BE0B68D">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14:paraId="0A199E40">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14:paraId="5B5307B7">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14:paraId="44B97A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8022F8E">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14:paraId="117A2774">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14:paraId="78AB4734">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14:paraId="2FE8E3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21B2A080">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14:paraId="670C778F">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p>
        </w:tc>
        <w:tc>
          <w:tcPr>
            <w:tcW w:w="4644" w:type="dxa"/>
            <w:noWrap w:val="0"/>
            <w:vAlign w:val="center"/>
          </w:tcPr>
          <w:p w14:paraId="5BA35DDD">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r>
              <w:rPr>
                <w:rFonts w:hint="default" w:ascii="Times New Roman" w:hAnsi="Times New Roman" w:eastAsia="仿宋" w:cs="Times New Roman"/>
                <w:color w:val="auto"/>
                <w:sz w:val="24"/>
                <w:highlight w:val="none"/>
              </w:rPr>
              <w:t>突发公共事件总体应急预案</w:t>
            </w:r>
          </w:p>
        </w:tc>
      </w:tr>
    </w:tbl>
    <w:p w14:paraId="7D7DC365">
      <w:pPr>
        <w:bidi w:val="0"/>
        <w:rPr>
          <w:rFonts w:hint="default"/>
          <w:color w:val="auto"/>
          <w:lang w:val="en-US" w:eastAsia="zh-CN"/>
        </w:rPr>
      </w:pPr>
    </w:p>
    <w:p w14:paraId="0C75F8B1">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5" w:name="_Toc249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5"/>
    </w:p>
    <w:p w14:paraId="515F56E7">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6" w:name="bkReivew2051554"/>
          <w:r>
            <w:rPr>
              <w:rFonts w:hint="default" w:ascii="Times New Roman" w:hAnsi="Times New Roman" w:eastAsia="仿宋" w:cs="Times New Roman"/>
              <w:color w:val="auto"/>
              <w:sz w:val="28"/>
              <w:szCs w:val="28"/>
              <w:highlight w:val="none"/>
            </w:rPr>
            <w:t>做</w:t>
          </w:r>
          <w:bookmarkEnd w:id="26"/>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14:paraId="617BE07B">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14:paraId="4E85AE41">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14:paraId="1B26477D">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035273BF">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14:paraId="20232491">
      <w:pPr>
        <w:ind w:firstLine="0" w:firstLineChars="0"/>
        <w:rPr>
          <w:rFonts w:hint="default" w:ascii="Times New Roman" w:hAnsi="Times New Roman" w:eastAsia="仿宋" w:cs="Times New Roman"/>
          <w:color w:val="auto"/>
          <w:highlight w:val="none"/>
        </w:rPr>
      </w:pPr>
    </w:p>
    <w:p w14:paraId="3FDBF928">
      <w:pPr>
        <w:ind w:firstLine="420"/>
        <w:rPr>
          <w:rFonts w:hint="default" w:ascii="Times New Roman" w:hAnsi="Times New Roman" w:eastAsia="仿宋" w:cs="Times New Roman"/>
          <w:color w:val="auto"/>
          <w:highlight w:val="none"/>
        </w:rPr>
      </w:pPr>
    </w:p>
    <w:p w14:paraId="440E0898">
      <w:pPr>
        <w:ind w:firstLine="420"/>
        <w:rPr>
          <w:rFonts w:hint="default" w:ascii="Times New Roman" w:hAnsi="Times New Roman" w:eastAsia="仿宋" w:cs="Times New Roman"/>
          <w:color w:val="auto"/>
          <w:highlight w:val="none"/>
        </w:rPr>
      </w:pPr>
    </w:p>
    <w:p w14:paraId="6F10FDE0">
      <w:pPr>
        <w:ind w:firstLine="420"/>
        <w:rPr>
          <w:rFonts w:hint="default" w:ascii="Times New Roman" w:hAnsi="Times New Roman" w:eastAsia="仿宋" w:cs="Times New Roman"/>
          <w:color w:val="auto"/>
          <w:highlight w:val="none"/>
        </w:rPr>
      </w:pPr>
    </w:p>
    <w:p w14:paraId="6FF8EAD4">
      <w:pPr>
        <w:ind w:left="0" w:leftChars="0" w:firstLine="0" w:firstLineChars="0"/>
        <w:rPr>
          <w:rFonts w:hint="default" w:ascii="Times New Roman" w:hAnsi="Times New Roman" w:eastAsia="仿宋" w:cs="Times New Roman"/>
          <w:color w:val="auto"/>
          <w:highlight w:val="none"/>
        </w:rPr>
      </w:pPr>
    </w:p>
    <w:p w14:paraId="69AFBE56">
      <w:pPr>
        <w:pStyle w:val="2"/>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7" w:name="_Toc6668"/>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7"/>
    </w:p>
    <w:p w14:paraId="59254D11">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8" w:name="_Toc275938141"/>
      <w:bookmarkStart w:id="29" w:name="_Toc276118384"/>
      <w:bookmarkStart w:id="30" w:name="_Toc489349263"/>
      <w:bookmarkStart w:id="31" w:name="_Toc10559"/>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8"/>
      <w:bookmarkEnd w:id="29"/>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30"/>
      <w:bookmarkEnd w:id="31"/>
    </w:p>
    <w:p w14:paraId="5F3AD477">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14:paraId="61DE8BB9">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14:paraId="6A79BEA1">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14:paraId="5B100224">
      <w:pPr>
        <w:ind w:firstLine="420"/>
        <w:rPr>
          <w:rFonts w:hint="default" w:ascii="Times New Roman" w:hAnsi="Times New Roman" w:eastAsia="仿宋" w:cs="Times New Roman"/>
          <w:color w:val="auto"/>
          <w:highlight w:val="none"/>
        </w:rPr>
      </w:pPr>
    </w:p>
    <w:p w14:paraId="220BD9DE">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BDCD1">
                              <w:pPr>
                                <w:ind w:firstLine="0" w:firstLineChars="0"/>
                                <w:jc w:val="center"/>
                                <w:rPr>
                                  <w:rFonts w:hint="eastAsia" w:hAnsi="仿宋" w:eastAsia="仿宋"/>
                                  <w:sz w:val="21"/>
                                  <w:szCs w:val="21"/>
                                </w:rPr>
                              </w:pPr>
                              <w:r>
                                <w:rPr>
                                  <w:rFonts w:hAnsi="仿宋" w:eastAsia="仿宋"/>
                                  <w:sz w:val="21"/>
                                  <w:szCs w:val="21"/>
                                </w:rPr>
                                <w:t>总指挥：</w:t>
                              </w:r>
                            </w:p>
                            <w:p w14:paraId="745716C5">
                              <w:pPr>
                                <w:ind w:firstLine="0" w:firstLineChars="0"/>
                                <w:jc w:val="center"/>
                                <w:rPr>
                                  <w:rFonts w:eastAsia="仿宋"/>
                                  <w:sz w:val="21"/>
                                  <w:szCs w:val="21"/>
                                </w:rPr>
                              </w:pPr>
                              <w:r>
                                <w:rPr>
                                  <w:rFonts w:hint="eastAsia" w:eastAsia="仿宋" w:cs="Times New Roman"/>
                                  <w:kern w:val="0"/>
                                  <w:sz w:val="21"/>
                                  <w:szCs w:val="21"/>
                                  <w:lang w:val="en-US" w:eastAsia="zh-CN"/>
                                </w:rPr>
                                <w:t>丁林富/丁锦程</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34D0F9">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14:paraId="729F8DDF">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邓建林/曹传勇</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D2E426">
                              <w:pPr>
                                <w:ind w:firstLine="0" w:firstLineChars="0"/>
                                <w:jc w:val="center"/>
                                <w:rPr>
                                  <w:rFonts w:eastAsia="仿宋"/>
                                  <w:sz w:val="21"/>
                                  <w:szCs w:val="21"/>
                                </w:rPr>
                              </w:pPr>
                              <w:r>
                                <w:rPr>
                                  <w:rFonts w:hAnsi="仿宋" w:eastAsia="仿宋"/>
                                  <w:sz w:val="21"/>
                                  <w:szCs w:val="21"/>
                                </w:rPr>
                                <w:t>综合组组长：</w:t>
                              </w:r>
                            </w:p>
                            <w:p w14:paraId="55F522A4">
                              <w:pPr>
                                <w:ind w:firstLine="0" w:firstLineChars="0"/>
                                <w:jc w:val="center"/>
                                <w:rPr>
                                  <w:rFonts w:eastAsia="仿宋"/>
                                  <w:sz w:val="21"/>
                                  <w:szCs w:val="21"/>
                                </w:rPr>
                              </w:pPr>
                              <w:r>
                                <w:rPr>
                                  <w:rFonts w:hint="eastAsia" w:eastAsia="仿宋" w:cs="Times New Roman"/>
                                  <w:kern w:val="2"/>
                                  <w:sz w:val="21"/>
                                  <w:szCs w:val="21"/>
                                  <w:lang w:val="en-US" w:eastAsia="zh-CN" w:bidi="ar-SA"/>
                                </w:rPr>
                                <w:t>刘飞/邓龙</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072343">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14:paraId="78305D0D">
                              <w:pPr>
                                <w:ind w:firstLine="0" w:firstLineChars="0"/>
                                <w:jc w:val="center"/>
                                <w:rPr>
                                  <w:rFonts w:eastAsia="仿宋"/>
                                  <w:sz w:val="21"/>
                                  <w:szCs w:val="21"/>
                                </w:rPr>
                              </w:pPr>
                              <w:r>
                                <w:rPr>
                                  <w:rFonts w:hint="eastAsia" w:eastAsia="仿宋" w:cs="Times New Roman"/>
                                  <w:kern w:val="0"/>
                                  <w:sz w:val="21"/>
                                  <w:szCs w:val="21"/>
                                  <w:lang w:eastAsia="zh-CN"/>
                                </w:rPr>
                                <w:t>缪昌华/权喜民</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A6A26F">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14:paraId="528151DC">
                              <w:pPr>
                                <w:ind w:firstLine="0" w:firstLineChars="0"/>
                                <w:jc w:val="center"/>
                                <w:rPr>
                                  <w:rFonts w:eastAsia="仿宋"/>
                                  <w:sz w:val="21"/>
                                  <w:szCs w:val="21"/>
                                </w:rPr>
                              </w:pPr>
                              <w:r>
                                <w:rPr>
                                  <w:rFonts w:hint="eastAsia" w:eastAsia="仿宋" w:cs="Times New Roman"/>
                                  <w:kern w:val="0"/>
                                  <w:sz w:val="21"/>
                                  <w:szCs w:val="21"/>
                                  <w:lang w:eastAsia="zh-CN"/>
                                </w:rPr>
                                <w:t>刘军/朱宗安</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8F4A49">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14:paraId="145B6F5E">
                              <w:pPr>
                                <w:ind w:firstLine="0" w:firstLineChars="0"/>
                                <w:jc w:val="center"/>
                                <w:rPr>
                                  <w:rFonts w:eastAsia="仿宋"/>
                                  <w:sz w:val="21"/>
                                  <w:szCs w:val="21"/>
                                </w:rPr>
                              </w:pPr>
                              <w:r>
                                <w:rPr>
                                  <w:rFonts w:hint="eastAsia" w:eastAsia="仿宋" w:cs="Times New Roman"/>
                                  <w:kern w:val="0"/>
                                  <w:sz w:val="21"/>
                                  <w:szCs w:val="21"/>
                                  <w:lang w:eastAsia="zh-CN"/>
                                </w:rPr>
                                <w:t>徐正忠/罗金东</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3A3A26">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14:paraId="629F3D00">
                              <w:pPr>
                                <w:ind w:firstLine="0" w:firstLineChars="0"/>
                                <w:jc w:val="center"/>
                                <w:rPr>
                                  <w:rFonts w:eastAsia="仿宋"/>
                                  <w:sz w:val="21"/>
                                  <w:szCs w:val="21"/>
                                </w:rPr>
                              </w:pPr>
                              <w:r>
                                <w:rPr>
                                  <w:rFonts w:hint="eastAsia" w:eastAsia="仿宋" w:cs="Times New Roman"/>
                                  <w:kern w:val="0"/>
                                  <w:sz w:val="21"/>
                                  <w:szCs w:val="21"/>
                                  <w:lang w:eastAsia="zh-CN"/>
                                </w:rPr>
                                <w:t>朱友近/周守飞</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14:paraId="568BDCD1">
                        <w:pPr>
                          <w:ind w:firstLine="0" w:firstLineChars="0"/>
                          <w:jc w:val="center"/>
                          <w:rPr>
                            <w:rFonts w:hint="eastAsia" w:hAnsi="仿宋" w:eastAsia="仿宋"/>
                            <w:sz w:val="21"/>
                            <w:szCs w:val="21"/>
                          </w:rPr>
                        </w:pPr>
                        <w:r>
                          <w:rPr>
                            <w:rFonts w:hAnsi="仿宋" w:eastAsia="仿宋"/>
                            <w:sz w:val="21"/>
                            <w:szCs w:val="21"/>
                          </w:rPr>
                          <w:t>总指挥：</w:t>
                        </w:r>
                      </w:p>
                      <w:p w14:paraId="745716C5">
                        <w:pPr>
                          <w:ind w:firstLine="0" w:firstLineChars="0"/>
                          <w:jc w:val="center"/>
                          <w:rPr>
                            <w:rFonts w:eastAsia="仿宋"/>
                            <w:sz w:val="21"/>
                            <w:szCs w:val="21"/>
                          </w:rPr>
                        </w:pPr>
                        <w:r>
                          <w:rPr>
                            <w:rFonts w:hint="eastAsia" w:eastAsia="仿宋" w:cs="Times New Roman"/>
                            <w:kern w:val="0"/>
                            <w:sz w:val="21"/>
                            <w:szCs w:val="21"/>
                            <w:lang w:val="en-US" w:eastAsia="zh-CN"/>
                          </w:rPr>
                          <w:t>丁林富/丁锦程</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14:paraId="0434D0F9">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14:paraId="729F8DDF">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邓建林/曹传勇</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14:paraId="49D2E426">
                        <w:pPr>
                          <w:ind w:firstLine="0" w:firstLineChars="0"/>
                          <w:jc w:val="center"/>
                          <w:rPr>
                            <w:rFonts w:eastAsia="仿宋"/>
                            <w:sz w:val="21"/>
                            <w:szCs w:val="21"/>
                          </w:rPr>
                        </w:pPr>
                        <w:r>
                          <w:rPr>
                            <w:rFonts w:hAnsi="仿宋" w:eastAsia="仿宋"/>
                            <w:sz w:val="21"/>
                            <w:szCs w:val="21"/>
                          </w:rPr>
                          <w:t>综合组组长：</w:t>
                        </w:r>
                      </w:p>
                      <w:p w14:paraId="55F522A4">
                        <w:pPr>
                          <w:ind w:firstLine="0" w:firstLineChars="0"/>
                          <w:jc w:val="center"/>
                          <w:rPr>
                            <w:rFonts w:eastAsia="仿宋"/>
                            <w:sz w:val="21"/>
                            <w:szCs w:val="21"/>
                          </w:rPr>
                        </w:pPr>
                        <w:r>
                          <w:rPr>
                            <w:rFonts w:hint="eastAsia" w:eastAsia="仿宋" w:cs="Times New Roman"/>
                            <w:kern w:val="2"/>
                            <w:sz w:val="21"/>
                            <w:szCs w:val="21"/>
                            <w:lang w:val="en-US" w:eastAsia="zh-CN" w:bidi="ar-SA"/>
                          </w:rPr>
                          <w:t>刘飞/邓龙</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14:paraId="65072343">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14:paraId="78305D0D">
                        <w:pPr>
                          <w:ind w:firstLine="0" w:firstLineChars="0"/>
                          <w:jc w:val="center"/>
                          <w:rPr>
                            <w:rFonts w:eastAsia="仿宋"/>
                            <w:sz w:val="21"/>
                            <w:szCs w:val="21"/>
                          </w:rPr>
                        </w:pPr>
                        <w:r>
                          <w:rPr>
                            <w:rFonts w:hint="eastAsia" w:eastAsia="仿宋" w:cs="Times New Roman"/>
                            <w:kern w:val="0"/>
                            <w:sz w:val="21"/>
                            <w:szCs w:val="21"/>
                            <w:lang w:eastAsia="zh-CN"/>
                          </w:rPr>
                          <w:t>缪昌华/权喜民</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14:paraId="19A6A26F">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14:paraId="528151DC">
                        <w:pPr>
                          <w:ind w:firstLine="0" w:firstLineChars="0"/>
                          <w:jc w:val="center"/>
                          <w:rPr>
                            <w:rFonts w:eastAsia="仿宋"/>
                            <w:sz w:val="21"/>
                            <w:szCs w:val="21"/>
                          </w:rPr>
                        </w:pPr>
                        <w:r>
                          <w:rPr>
                            <w:rFonts w:hint="eastAsia" w:eastAsia="仿宋" w:cs="Times New Roman"/>
                            <w:kern w:val="0"/>
                            <w:sz w:val="21"/>
                            <w:szCs w:val="21"/>
                            <w:lang w:eastAsia="zh-CN"/>
                          </w:rPr>
                          <w:t>刘军/朱宗安</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14:paraId="5E8F4A49">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14:paraId="145B6F5E">
                        <w:pPr>
                          <w:ind w:firstLine="0" w:firstLineChars="0"/>
                          <w:jc w:val="center"/>
                          <w:rPr>
                            <w:rFonts w:eastAsia="仿宋"/>
                            <w:sz w:val="21"/>
                            <w:szCs w:val="21"/>
                          </w:rPr>
                        </w:pPr>
                        <w:r>
                          <w:rPr>
                            <w:rFonts w:hint="eastAsia" w:eastAsia="仿宋" w:cs="Times New Roman"/>
                            <w:kern w:val="0"/>
                            <w:sz w:val="21"/>
                            <w:szCs w:val="21"/>
                            <w:lang w:eastAsia="zh-CN"/>
                          </w:rPr>
                          <w:t>徐正忠/罗金东</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14:paraId="173A3A26">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14:paraId="629F3D00">
                        <w:pPr>
                          <w:ind w:firstLine="0" w:firstLineChars="0"/>
                          <w:jc w:val="center"/>
                          <w:rPr>
                            <w:rFonts w:eastAsia="仿宋"/>
                            <w:sz w:val="21"/>
                            <w:szCs w:val="21"/>
                          </w:rPr>
                        </w:pPr>
                        <w:r>
                          <w:rPr>
                            <w:rFonts w:hint="eastAsia" w:eastAsia="仿宋" w:cs="Times New Roman"/>
                            <w:kern w:val="0"/>
                            <w:sz w:val="21"/>
                            <w:szCs w:val="21"/>
                            <w:lang w:eastAsia="zh-CN"/>
                          </w:rPr>
                          <w:t>朱友近/周守飞</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14:paraId="15D3C614">
      <w:pPr>
        <w:pStyle w:val="8"/>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14:paraId="70262CD9">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14:paraId="16111FC5">
      <w:pPr>
        <w:bidi w:val="0"/>
        <w:rPr>
          <w:rFonts w:hint="default"/>
          <w:color w:val="auto"/>
          <w:kern w:val="2"/>
          <w:sz w:val="21"/>
          <w:szCs w:val="24"/>
          <w:lang w:val="en-US" w:eastAsia="zh-CN" w:bidi="ar-SA"/>
        </w:rPr>
      </w:pPr>
    </w:p>
    <w:p w14:paraId="0894E199">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32" w:name="_Toc276118385"/>
      <w:bookmarkStart w:id="33" w:name="_Toc275938142"/>
      <w:bookmarkStart w:id="34" w:name="_Toc489349264"/>
      <w:bookmarkStart w:id="35" w:name="_Toc10944"/>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32"/>
      <w:bookmarkEnd w:id="33"/>
      <w:bookmarkEnd w:id="34"/>
      <w:bookmarkEnd w:id="35"/>
    </w:p>
    <w:p w14:paraId="7D37299D">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6" w:name="_Toc19617"/>
      <w:bookmarkStart w:id="37" w:name="_Toc489349266"/>
      <w:bookmarkStart w:id="38" w:name="_Toc275938144"/>
      <w:bookmarkStart w:id="39" w:name="_Toc276118387"/>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6"/>
    </w:p>
    <w:p w14:paraId="6AC9F518">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eastAsia="仿宋" w:cs="Times New Roman"/>
          <w:color w:val="auto"/>
          <w:sz w:val="28"/>
          <w:szCs w:val="28"/>
          <w:highlight w:val="none"/>
          <w:lang w:val="en-US" w:eastAsia="zh-CN"/>
        </w:rPr>
        <w:t>董事长、总经理</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14:paraId="2EC34E31">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14:paraId="747A4652">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丁林富/丁锦程</w:t>
      </w:r>
    </w:p>
    <w:p w14:paraId="566DC768">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邓建林/曹传勇</w:t>
      </w:r>
    </w:p>
    <w:p w14:paraId="4E91639D">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刘飞/邓龙</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缪昌华/权喜民</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刘军/朱宗安</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徐正忠/罗金东</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朱友近/周守飞</w:t>
      </w:r>
    </w:p>
    <w:p w14:paraId="1200BA8D">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14:paraId="610C5B11">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14:paraId="35541C1E">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14:paraId="764398AC">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14:paraId="029693CD">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40"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40"/>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14:paraId="1ED431A5">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14:paraId="494DE5F7">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14:paraId="265A3A61">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14:paraId="2FBC0814">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1" w:name="_Toc6335"/>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41"/>
    </w:p>
    <w:p w14:paraId="154E9E4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14:paraId="35B534A3">
      <w:pPr>
        <w:adjustRightInd w:val="0"/>
        <w:snapToGrid w:val="0"/>
        <w:ind w:firstLine="562"/>
        <w:jc w:val="center"/>
        <w:rPr>
          <w:rFonts w:hint="default" w:ascii="Times New Roman" w:hAnsi="Times New Roman" w:eastAsia="仿宋" w:cs="Times New Roman"/>
          <w:b/>
          <w:color w:val="auto"/>
          <w:sz w:val="28"/>
          <w:szCs w:val="28"/>
          <w:highlight w:val="none"/>
        </w:rPr>
      </w:pPr>
    </w:p>
    <w:p w14:paraId="29004F7D">
      <w:pPr>
        <w:adjustRightInd w:val="0"/>
        <w:snapToGrid w:val="0"/>
        <w:ind w:firstLine="562"/>
        <w:jc w:val="center"/>
        <w:rPr>
          <w:rFonts w:hint="default" w:ascii="Times New Roman" w:hAnsi="Times New Roman" w:eastAsia="仿宋" w:cs="Times New Roman"/>
          <w:b/>
          <w:color w:val="auto"/>
          <w:sz w:val="28"/>
          <w:szCs w:val="28"/>
          <w:highlight w:val="none"/>
        </w:rPr>
      </w:pPr>
    </w:p>
    <w:p w14:paraId="6D39512B">
      <w:pPr>
        <w:adjustRightInd w:val="0"/>
        <w:snapToGrid w:val="0"/>
        <w:ind w:firstLine="562"/>
        <w:jc w:val="center"/>
        <w:rPr>
          <w:rFonts w:hint="default" w:ascii="Times New Roman" w:hAnsi="Times New Roman" w:eastAsia="仿宋" w:cs="Times New Roman"/>
          <w:b/>
          <w:color w:val="auto"/>
          <w:sz w:val="28"/>
          <w:szCs w:val="28"/>
          <w:highlight w:val="none"/>
        </w:rPr>
      </w:pPr>
    </w:p>
    <w:p w14:paraId="638E7625">
      <w:pPr>
        <w:adjustRightInd w:val="0"/>
        <w:snapToGrid w:val="0"/>
        <w:ind w:firstLine="562"/>
        <w:jc w:val="center"/>
        <w:rPr>
          <w:rFonts w:hint="default" w:ascii="Times New Roman" w:hAnsi="Times New Roman" w:eastAsia="仿宋" w:cs="Times New Roman"/>
          <w:b/>
          <w:color w:val="auto"/>
          <w:sz w:val="28"/>
          <w:szCs w:val="28"/>
          <w:highlight w:val="none"/>
        </w:rPr>
      </w:pPr>
    </w:p>
    <w:p w14:paraId="3953ADA8">
      <w:pPr>
        <w:adjustRightInd w:val="0"/>
        <w:snapToGrid w:val="0"/>
        <w:ind w:firstLine="562"/>
        <w:jc w:val="center"/>
        <w:rPr>
          <w:rFonts w:hint="default" w:ascii="Times New Roman" w:hAnsi="Times New Roman" w:eastAsia="仿宋" w:cs="Times New Roman"/>
          <w:b/>
          <w:color w:val="auto"/>
          <w:sz w:val="28"/>
          <w:szCs w:val="28"/>
          <w:highlight w:val="none"/>
        </w:rPr>
      </w:pPr>
    </w:p>
    <w:p w14:paraId="3E014F33">
      <w:pPr>
        <w:adjustRightInd w:val="0"/>
        <w:snapToGrid w:val="0"/>
        <w:ind w:firstLine="562"/>
        <w:jc w:val="center"/>
        <w:rPr>
          <w:rFonts w:hint="default" w:ascii="Times New Roman" w:hAnsi="Times New Roman" w:eastAsia="仿宋" w:cs="Times New Roman"/>
          <w:b/>
          <w:color w:val="auto"/>
          <w:sz w:val="28"/>
          <w:szCs w:val="28"/>
          <w:highlight w:val="none"/>
        </w:rPr>
      </w:pPr>
    </w:p>
    <w:p w14:paraId="523B4FC1">
      <w:pPr>
        <w:adjustRightInd w:val="0"/>
        <w:snapToGrid w:val="0"/>
        <w:ind w:firstLine="562"/>
        <w:jc w:val="center"/>
        <w:rPr>
          <w:rFonts w:hint="default" w:ascii="Times New Roman" w:hAnsi="Times New Roman" w:eastAsia="仿宋" w:cs="Times New Roman"/>
          <w:b/>
          <w:color w:val="auto"/>
          <w:sz w:val="28"/>
          <w:szCs w:val="28"/>
          <w:highlight w:val="none"/>
        </w:rPr>
      </w:pPr>
    </w:p>
    <w:p w14:paraId="59C24BA8">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0E07DAE4">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14:paraId="67540B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14:paraId="6527A214">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14:paraId="5E57CEA7">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14:paraId="3F6DF589">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14:paraId="64A2A4AE">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14:paraId="565F377D">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14:paraId="725D12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29A6F125">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14:paraId="24D9FB11">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丁林富/丁锦程13606276428/18862729888</w:t>
            </w:r>
          </w:p>
        </w:tc>
        <w:tc>
          <w:tcPr>
            <w:tcW w:w="850" w:type="dxa"/>
            <w:noWrap w:val="0"/>
            <w:vAlign w:val="center"/>
          </w:tcPr>
          <w:p w14:paraId="6547E662">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14:paraId="457DF2C0">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邓建林/曹传勇</w:t>
            </w:r>
          </w:p>
          <w:p w14:paraId="23A29BF2">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18252490328/18252864045</w:t>
            </w:r>
          </w:p>
        </w:tc>
        <w:tc>
          <w:tcPr>
            <w:tcW w:w="8080" w:type="dxa"/>
            <w:noWrap w:val="0"/>
            <w:vAlign w:val="center"/>
          </w:tcPr>
          <w:p w14:paraId="2AB8BC1F">
            <w:pPr>
              <w:adjustRightInd w:val="0"/>
              <w:snapToGrid w:val="0"/>
              <w:ind w:firstLine="420" w:firstLineChars="20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总指挥:</w:t>
            </w:r>
          </w:p>
          <w:p w14:paraId="2678333E">
            <w:pPr>
              <w:adjustRightInd w:val="0"/>
              <w:snapToGrid w:val="0"/>
              <w:ind w:firstLine="420" w:firstLineChars="200"/>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①第一时间接警，甄别是一般还是较大环境污染事故，并根据事故等下达启动应急预案指令,同时向相关职能管理部门上报事故发生情况</w:t>
            </w:r>
            <w:r>
              <w:rPr>
                <w:rFonts w:hint="eastAsia" w:ascii="Times New Roman" w:hAnsi="Times New Roman" w:eastAsia="仿宋" w:cs="Times New Roman"/>
                <w:color w:val="auto"/>
                <w:szCs w:val="21"/>
                <w:lang w:eastAsia="zh-CN"/>
              </w:rPr>
              <w:t>；</w:t>
            </w:r>
          </w:p>
          <w:p w14:paraId="048F16ED">
            <w:pPr>
              <w:adjustRightInd w:val="0"/>
              <w:snapToGrid w:val="0"/>
              <w:ind w:firstLine="420" w:firstLineChars="200"/>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②组织建立救援队伍，定期组织应急预案的培训和演练，检查督促做好重大环境事件预防措施和救援的各项准备工作，发生事件时，批准预案的启动和终止</w:t>
            </w:r>
            <w:r>
              <w:rPr>
                <w:rFonts w:hint="eastAsia" w:ascii="Times New Roman" w:hAnsi="Times New Roman" w:eastAsia="仿宋" w:cs="Times New Roman"/>
                <w:color w:val="auto"/>
                <w:szCs w:val="21"/>
                <w:lang w:eastAsia="zh-CN"/>
              </w:rPr>
              <w:t>；</w:t>
            </w:r>
          </w:p>
          <w:p w14:paraId="17AB1C49">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③负责制定环境污染事故的应急方案并组织现场实施</w:t>
            </w:r>
            <w:r>
              <w:rPr>
                <w:rFonts w:hint="eastAsia" w:ascii="Times New Roman" w:hAnsi="Times New Roman" w:eastAsia="仿宋" w:cs="Times New Roman"/>
                <w:color w:val="auto"/>
                <w:szCs w:val="21"/>
                <w:lang w:eastAsia="zh-CN"/>
              </w:rPr>
              <w:t>；</w:t>
            </w:r>
          </w:p>
          <w:p w14:paraId="40754862">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④负责开展企业应急响应水平的应急救援行动，下达进入应急救援状态的命令，指挥协调应急救援反应行动</w:t>
            </w:r>
            <w:r>
              <w:rPr>
                <w:rFonts w:hint="eastAsia" w:ascii="Times New Roman" w:hAnsi="Times New Roman" w:eastAsia="仿宋" w:cs="Times New Roman"/>
                <w:color w:val="auto"/>
                <w:szCs w:val="21"/>
                <w:lang w:eastAsia="zh-CN"/>
              </w:rPr>
              <w:t>；</w:t>
            </w:r>
          </w:p>
          <w:p w14:paraId="6A18A28C">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⑤调查和预测事件可能的发展方向。当响应级别上升为社会应急，负责向政府有关部门提出应急救援请求</w:t>
            </w:r>
            <w:r>
              <w:rPr>
                <w:rFonts w:hint="eastAsia" w:ascii="Times New Roman" w:hAnsi="Times New Roman" w:eastAsia="仿宋" w:cs="Times New Roman"/>
                <w:color w:val="auto"/>
                <w:szCs w:val="21"/>
                <w:lang w:eastAsia="zh-CN"/>
              </w:rPr>
              <w:t>；</w:t>
            </w:r>
          </w:p>
          <w:p w14:paraId="50B9FCCD">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⑥应急救援终止后,组织事件调查,总结经验教训，下达事件现场的善后处理工作，注意保护事件发生后的相关证据</w:t>
            </w:r>
            <w:r>
              <w:rPr>
                <w:rFonts w:hint="eastAsia" w:ascii="Times New Roman" w:hAnsi="Times New Roman" w:eastAsia="仿宋" w:cs="Times New Roman"/>
                <w:color w:val="auto"/>
                <w:szCs w:val="21"/>
                <w:lang w:eastAsia="zh-CN"/>
              </w:rPr>
              <w:t>；</w:t>
            </w:r>
          </w:p>
          <w:p w14:paraId="7B4E579C">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⑦总指挥负责与生态环境局工作对接，同时负责现场信息控制工作:防止应急组人员随意发布信息，防止谣言、造成恐慌，限制无关人员进入公司的信息需统一经过总指挥的确认无误后方可发布</w:t>
            </w:r>
            <w:r>
              <w:rPr>
                <w:rFonts w:hint="eastAsia" w:ascii="Times New Roman" w:hAnsi="Times New Roman" w:eastAsia="仿宋" w:cs="Times New Roman"/>
                <w:color w:val="auto"/>
                <w:szCs w:val="21"/>
                <w:lang w:eastAsia="zh-CN"/>
              </w:rPr>
              <w:t>；</w:t>
            </w:r>
          </w:p>
          <w:p w14:paraId="3CA8E014">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⑧负责编制环境污染事故报告，将事故报告向上级部门汇报，并开展总结批评及奖赏大会，并组织全体人员共同学习经验教训。</w:t>
            </w:r>
          </w:p>
          <w:p w14:paraId="54CBA0D1">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副总指挥:</w:t>
            </w:r>
          </w:p>
          <w:p w14:paraId="35ACED18">
            <w:pPr>
              <w:adjustRightInd w:val="0"/>
              <w:snapToGrid w:val="0"/>
              <w:ind w:firstLine="420" w:firstLineChars="200"/>
              <w:rPr>
                <w:rFonts w:hint="eastAsia" w:eastAsia="仿宋" w:cs="Times New Roman"/>
                <w:color w:val="auto"/>
                <w:szCs w:val="21"/>
                <w:lang w:eastAsia="zh-CN"/>
              </w:rPr>
            </w:pPr>
            <w:r>
              <w:rPr>
                <w:rFonts w:hint="default" w:ascii="Times New Roman" w:hAnsi="Times New Roman" w:eastAsia="仿宋" w:cs="Times New Roman"/>
                <w:color w:val="auto"/>
                <w:szCs w:val="21"/>
                <w:lang w:eastAsia="zh-CN"/>
              </w:rPr>
              <w:t>①协</w:t>
            </w:r>
            <w:r>
              <w:rPr>
                <w:rFonts w:hint="default" w:ascii="Times New Roman" w:hAnsi="Times New Roman" w:eastAsia="仿宋" w:cs="Times New Roman"/>
                <w:color w:val="auto"/>
                <w:szCs w:val="21"/>
              </w:rPr>
              <w:t>助总指挥领导救援工作，总指挥不在时代行总指挥职权</w:t>
            </w:r>
            <w:r>
              <w:rPr>
                <w:rFonts w:hint="eastAsia" w:eastAsia="仿宋" w:cs="Times New Roman"/>
                <w:color w:val="auto"/>
                <w:szCs w:val="21"/>
                <w:lang w:eastAsia="zh-CN"/>
              </w:rPr>
              <w:t>；</w:t>
            </w:r>
          </w:p>
          <w:p w14:paraId="7EBAB121">
            <w:pPr>
              <w:adjustRightInd w:val="0"/>
              <w:snapToGrid w:val="0"/>
              <w:ind w:firstLine="420" w:firstLineChars="200"/>
              <w:rPr>
                <w:rFonts w:hint="eastAsia" w:eastAsia="仿宋" w:cs="Times New Roman"/>
                <w:color w:val="auto"/>
                <w:szCs w:val="21"/>
                <w:lang w:eastAsia="zh-CN"/>
              </w:rPr>
            </w:pPr>
            <w:r>
              <w:rPr>
                <w:rFonts w:hint="eastAsia" w:ascii="Times New Roman" w:hAnsi="Times New Roman" w:eastAsia="仿宋" w:cs="Times New Roman"/>
                <w:color w:val="auto"/>
                <w:szCs w:val="21"/>
                <w:lang w:eastAsia="zh-CN"/>
              </w:rPr>
              <w:t>②</w:t>
            </w:r>
            <w:r>
              <w:rPr>
                <w:rFonts w:hint="eastAsia" w:eastAsia="仿宋" w:cs="Times New Roman"/>
                <w:color w:val="auto"/>
                <w:szCs w:val="21"/>
                <w:lang w:eastAsia="zh-CN"/>
              </w:rPr>
              <w:t>向应急指挥部提供事故部位的周边平面图布置图，设备平面布置图带控制点的工艺流程图；</w:t>
            </w:r>
          </w:p>
          <w:p w14:paraId="03F7D93A">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③及时向场外传达指挥信息，收集救援动态，提出救援对策和建议；</w:t>
            </w:r>
          </w:p>
          <w:p w14:paraId="557E1F20">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④具体负责善后处理工作；</w:t>
            </w:r>
          </w:p>
          <w:p w14:paraId="36501C7A">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⑤主要负责事故现场调查取证;调查分析主要污染物种类、污染程度和范围，对周边生态环境影响；</w:t>
            </w:r>
          </w:p>
          <w:p w14:paraId="11FF361F">
            <w:pPr>
              <w:adjustRightInd w:val="0"/>
              <w:snapToGrid w:val="0"/>
              <w:ind w:firstLine="420" w:firstLineChars="200"/>
              <w:rPr>
                <w:rFonts w:hint="default" w:ascii="Times New Roman" w:hAnsi="Times New Roman" w:eastAsia="仿宋" w:cs="Times New Roman"/>
                <w:b/>
                <w:color w:val="auto"/>
                <w:szCs w:val="21"/>
                <w:highlight w:val="none"/>
              </w:rPr>
            </w:pPr>
            <w:r>
              <w:rPr>
                <w:rFonts w:hint="eastAsia" w:eastAsia="仿宋" w:cs="Times New Roman"/>
                <w:color w:val="auto"/>
                <w:szCs w:val="21"/>
                <w:lang w:eastAsia="zh-CN"/>
              </w:rPr>
              <w:t>⑥进行环境污染事故经济损失评估，并对应急预案进行及时总结，协助公司领导完成应急预案的修改或完善工作。</w:t>
            </w:r>
          </w:p>
        </w:tc>
      </w:tr>
      <w:tr w14:paraId="5B785D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4E3FEAAE">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14:paraId="2B1E43D2">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刘飞/邓龙13615222951/17368070470</w:t>
            </w:r>
          </w:p>
        </w:tc>
        <w:tc>
          <w:tcPr>
            <w:tcW w:w="850" w:type="dxa"/>
            <w:noWrap w:val="0"/>
            <w:vAlign w:val="center"/>
          </w:tcPr>
          <w:p w14:paraId="1803D61A">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651D6A8B">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A角：倪勇/</w:t>
            </w:r>
            <w:r>
              <w:rPr>
                <w:rFonts w:hint="eastAsia" w:eastAsia="仿宋" w:cs="Times New Roman"/>
                <w:color w:val="auto"/>
                <w:kern w:val="0"/>
                <w:sz w:val="21"/>
                <w:szCs w:val="21"/>
                <w:lang w:val="en-US" w:eastAsia="zh-CN"/>
              </w:rPr>
              <w:t>于宝静18068668381</w:t>
            </w:r>
            <w:r>
              <w:rPr>
                <w:rFonts w:hint="eastAsia" w:eastAsia="仿宋" w:cs="Times New Roman"/>
                <w:color w:val="auto"/>
                <w:kern w:val="2"/>
                <w:sz w:val="21"/>
                <w:szCs w:val="21"/>
                <w:lang w:val="en-US" w:eastAsia="zh-CN" w:bidi="ar-SA"/>
              </w:rPr>
              <w:t>/18001487801</w:t>
            </w:r>
          </w:p>
          <w:p w14:paraId="047634A6">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B角：吉宏飞</w:t>
            </w:r>
            <w:r>
              <w:rPr>
                <w:rFonts w:hint="eastAsia" w:eastAsia="仿宋" w:cs="Times New Roman"/>
                <w:color w:val="auto"/>
                <w:kern w:val="0"/>
                <w:sz w:val="21"/>
                <w:szCs w:val="21"/>
                <w:lang w:val="en-US" w:eastAsia="zh-CN"/>
              </w:rPr>
              <w:t xml:space="preserve">/丁小东 </w:t>
            </w:r>
          </w:p>
          <w:p w14:paraId="59320214">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18051642138</w:t>
            </w:r>
            <w:r>
              <w:rPr>
                <w:rFonts w:hint="eastAsia" w:eastAsia="仿宋" w:cs="Times New Roman"/>
                <w:color w:val="auto"/>
                <w:kern w:val="0"/>
                <w:sz w:val="21"/>
                <w:szCs w:val="21"/>
                <w:lang w:val="en-US" w:eastAsia="zh-CN"/>
              </w:rPr>
              <w:t>/13862724782</w:t>
            </w:r>
          </w:p>
        </w:tc>
        <w:tc>
          <w:tcPr>
            <w:tcW w:w="8080" w:type="dxa"/>
            <w:noWrap w:val="0"/>
            <w:vAlign w:val="center"/>
          </w:tcPr>
          <w:p w14:paraId="5A479545">
            <w:pPr>
              <w:widowControl/>
              <w:ind w:firstLine="420"/>
              <w:rPr>
                <w:rFonts w:hint="eastAsia"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①负责将情况汇报给应急指挥组总指挥，并负责召集应急指挥机构成员，反映各小组进展情况，及时向各小组传达领导小组的指令，同时负责与外部企业、居民、学校、消防、医疗、交通、环境监测等部门的联系</w:t>
            </w:r>
            <w:r>
              <w:rPr>
                <w:rFonts w:hint="eastAsia" w:eastAsia="仿宋" w:cs="Times New Roman"/>
                <w:color w:val="auto"/>
                <w:sz w:val="21"/>
                <w:szCs w:val="21"/>
                <w:highlight w:val="none"/>
                <w:lang w:val="zh-CN"/>
              </w:rPr>
              <w:t>；</w:t>
            </w:r>
          </w:p>
          <w:p w14:paraId="1A73F4AB">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②承担与当地区域或各职能管理部门的应急指挥机构的联系工作，及时将事故发生情况及最新进展向有关部门汇报，并将上级指挥机构的命令及时向应急指挥组汇报</w:t>
            </w:r>
            <w:r>
              <w:rPr>
                <w:rFonts w:hint="eastAsia" w:eastAsia="仿宋" w:cs="Times New Roman"/>
                <w:color w:val="auto"/>
                <w:sz w:val="21"/>
                <w:szCs w:val="21"/>
                <w:highlight w:val="none"/>
                <w:lang w:val="zh-CN"/>
              </w:rPr>
              <w:t>；</w:t>
            </w:r>
          </w:p>
          <w:p w14:paraId="3EDA8056">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③负责联络相邻工厂，请求支援，若发生较大事故，负责告知周边大气环境风险受体及时撤</w:t>
            </w:r>
            <w:r>
              <w:rPr>
                <w:rFonts w:hint="eastAsia" w:eastAsia="仿宋" w:cs="Times New Roman"/>
                <w:color w:val="auto"/>
                <w:sz w:val="21"/>
                <w:szCs w:val="21"/>
                <w:highlight w:val="none"/>
                <w:lang w:val="zh-CN"/>
              </w:rPr>
              <w:t>；</w:t>
            </w:r>
          </w:p>
          <w:p w14:paraId="466695DD">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④负责工厂正门的警戒和警卫，根据应急总指挥指定的危险区范围设置警戒绳进行警戒，不允许应急行动组或互救单位以外的人员进入警戒区做好互救单位联合义务消防组的引导工作</w:t>
            </w:r>
            <w:r>
              <w:rPr>
                <w:rFonts w:hint="eastAsia" w:eastAsia="仿宋" w:cs="Times New Roman"/>
                <w:color w:val="auto"/>
                <w:sz w:val="21"/>
                <w:szCs w:val="21"/>
                <w:highlight w:val="none"/>
                <w:lang w:val="zh-CN"/>
              </w:rPr>
              <w:t>；</w:t>
            </w:r>
          </w:p>
          <w:p w14:paraId="20C71F0F">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⑤疏通事发现场道路，保证救援工作顺利进行，并对外援人员进行引导，使其进入现场，将闲杂人员阻挡在厂门以外，负责厂内车辆及装备的调度</w:t>
            </w:r>
            <w:r>
              <w:rPr>
                <w:rFonts w:hint="eastAsia" w:eastAsia="仿宋" w:cs="Times New Roman"/>
                <w:color w:val="auto"/>
                <w:sz w:val="21"/>
                <w:szCs w:val="21"/>
                <w:highlight w:val="none"/>
                <w:lang w:val="zh-CN"/>
              </w:rPr>
              <w:t>；</w:t>
            </w:r>
          </w:p>
          <w:p w14:paraId="650443C8">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⑥对火灾发生时就已停在危险区的车辆进行引导，使其撤出危险区</w:t>
            </w:r>
            <w:r>
              <w:rPr>
                <w:rFonts w:hint="eastAsia" w:eastAsia="仿宋" w:cs="Times New Roman"/>
                <w:color w:val="auto"/>
                <w:sz w:val="21"/>
                <w:szCs w:val="21"/>
                <w:highlight w:val="none"/>
                <w:lang w:val="zh-CN"/>
              </w:rPr>
              <w:t>；</w:t>
            </w:r>
          </w:p>
          <w:p w14:paraId="31790068">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⑦负责厂区内的治安警戒、治安管理和安全保卫工作，预防和打击违法犯罪活动，维护厂内交通秩序</w:t>
            </w:r>
            <w:r>
              <w:rPr>
                <w:rFonts w:hint="eastAsia" w:eastAsia="仿宋" w:cs="Times New Roman"/>
                <w:color w:val="auto"/>
                <w:sz w:val="21"/>
                <w:szCs w:val="21"/>
                <w:highlight w:val="none"/>
                <w:lang w:val="zh-CN"/>
              </w:rPr>
              <w:t>；</w:t>
            </w:r>
          </w:p>
          <w:p w14:paraId="568885A8">
            <w:pPr>
              <w:widowControl/>
              <w:ind w:firstLine="420" w:firstLineChars="20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 w:val="21"/>
                <w:szCs w:val="21"/>
                <w:highlight w:val="none"/>
                <w:lang w:val="zh-CN"/>
              </w:rPr>
              <w:t>⑧引导撤出人员按照疏散路线进行疏散，并到集合地点集合，并应清点撤离人数，检查确认区域内确无任何人滞留。</w:t>
            </w:r>
          </w:p>
        </w:tc>
      </w:tr>
      <w:tr w14:paraId="092B4F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48C09CAB">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14:paraId="2FA2FC34">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缪昌华/权喜民</w:t>
            </w:r>
            <w:r>
              <w:rPr>
                <w:rFonts w:hint="eastAsia" w:eastAsia="仿宋" w:cs="Times New Roman"/>
                <w:color w:val="auto"/>
                <w:kern w:val="0"/>
                <w:sz w:val="21"/>
                <w:szCs w:val="21"/>
                <w:lang w:val="en-US" w:eastAsia="zh-CN" w:bidi="ar-SA"/>
              </w:rPr>
              <w:t>18362316882/13376025570</w:t>
            </w:r>
          </w:p>
        </w:tc>
        <w:tc>
          <w:tcPr>
            <w:tcW w:w="850" w:type="dxa"/>
            <w:noWrap w:val="0"/>
            <w:vAlign w:val="center"/>
          </w:tcPr>
          <w:p w14:paraId="2699318B">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522AED82">
            <w:pPr>
              <w:keepNext w:val="0"/>
              <w:keepLines w:val="0"/>
              <w:pageBreakBefore w:val="0"/>
              <w:widowControl/>
              <w:kinsoku/>
              <w:wordWrap/>
              <w:overflowPunct/>
              <w:topLinePunct w:val="0"/>
              <w:autoSpaceDE/>
              <w:autoSpaceDN/>
              <w:bidi w:val="0"/>
              <w:adjustRightInd w:val="0"/>
              <w:snapToGrid w:val="0"/>
              <w:spacing w:after="0"/>
              <w:ind w:firstLine="0" w:firstLineChars="0"/>
              <w:jc w:val="both"/>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A角：</w:t>
            </w:r>
            <w:r>
              <w:rPr>
                <w:rFonts w:hint="eastAsia" w:eastAsia="仿宋" w:cs="Times New Roman"/>
                <w:color w:val="auto"/>
                <w:kern w:val="0"/>
                <w:sz w:val="21"/>
                <w:szCs w:val="21"/>
                <w:lang w:val="en-US" w:eastAsia="zh-CN"/>
              </w:rPr>
              <w:t>杜作良/张明全</w:t>
            </w:r>
          </w:p>
          <w:p w14:paraId="1454B7AB">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13818011176/15806276712</w:t>
            </w:r>
          </w:p>
          <w:p w14:paraId="121BEE86">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B角：</w:t>
            </w:r>
            <w:r>
              <w:rPr>
                <w:rFonts w:hint="eastAsia" w:eastAsia="仿宋" w:cs="Times New Roman"/>
                <w:color w:val="auto"/>
                <w:kern w:val="0"/>
                <w:sz w:val="21"/>
                <w:szCs w:val="21"/>
                <w:lang w:val="en-US" w:eastAsia="zh-CN"/>
              </w:rPr>
              <w:t>朱进军/吕兴治</w:t>
            </w:r>
          </w:p>
          <w:p w14:paraId="5BF338F3">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17703907087/18252878820</w:t>
            </w:r>
          </w:p>
        </w:tc>
        <w:tc>
          <w:tcPr>
            <w:tcW w:w="8080" w:type="dxa"/>
            <w:noWrap w:val="0"/>
            <w:vAlign w:val="center"/>
          </w:tcPr>
          <w:p w14:paraId="76197BF6">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①负责事故区域的消火活动</w:t>
            </w:r>
            <w:r>
              <w:rPr>
                <w:rFonts w:hint="eastAsia"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负责公共区域、电气、保安设施的运行，自配电的启动，各设施的检修</w:t>
            </w:r>
            <w:r>
              <w:rPr>
                <w:rFonts w:hint="eastAsia" w:eastAsia="仿宋" w:cs="Times New Roman"/>
                <w:color w:val="auto"/>
                <w:szCs w:val="21"/>
                <w:highlight w:val="none"/>
                <w:lang w:eastAsia="zh-CN"/>
              </w:rPr>
              <w:t>；</w:t>
            </w:r>
          </w:p>
          <w:p w14:paraId="42D91B20">
            <w:pPr>
              <w:tabs>
                <w:tab w:val="left" w:pos="360"/>
              </w:tabs>
              <w:adjustRightInd w:val="0"/>
              <w:snapToGrid w:val="0"/>
              <w:ind w:firstLine="420"/>
              <w:rPr>
                <w:rFonts w:hint="eastAsia"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②在事故发生后，迅速派出人员进行抢险救灾，在保证人员安全的情况下，对泄漏源进行堵漏、截流</w:t>
            </w:r>
            <w:r>
              <w:rPr>
                <w:rFonts w:hint="eastAsia" w:eastAsia="仿宋" w:cs="Times New Roman"/>
                <w:color w:val="auto"/>
                <w:szCs w:val="21"/>
                <w:highlight w:val="none"/>
                <w:lang w:eastAsia="zh-CN"/>
              </w:rPr>
              <w:t>；</w:t>
            </w:r>
          </w:p>
          <w:p w14:paraId="1E38AE7E">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③负责停止生产，用沙袋堆积防止泄漏物料扩散，将成品、原料转移到安全区域并停止装卸作业</w:t>
            </w:r>
            <w:r>
              <w:rPr>
                <w:rFonts w:hint="eastAsia" w:eastAsia="仿宋" w:cs="Times New Roman"/>
                <w:color w:val="auto"/>
                <w:szCs w:val="21"/>
                <w:highlight w:val="none"/>
                <w:lang w:eastAsia="zh-CN"/>
              </w:rPr>
              <w:t>；</w:t>
            </w:r>
          </w:p>
          <w:p w14:paraId="49883BC6">
            <w:pPr>
              <w:tabs>
                <w:tab w:val="left" w:pos="360"/>
              </w:tabs>
              <w:adjustRightInd w:val="0"/>
              <w:snapToGrid w:val="0"/>
              <w:ind w:left="0" w:leftChars="0" w:firstLine="420" w:firstLineChars="200"/>
              <w:rPr>
                <w:rFonts w:hint="eastAsia"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④负责在专业消防队伍来到之前，进行火灾预防和扑救，尽可能减少</w:t>
            </w:r>
            <w:r>
              <w:rPr>
                <w:rFonts w:hint="eastAsia" w:eastAsia="仿宋" w:cs="Times New Roman"/>
                <w:color w:val="auto"/>
                <w:szCs w:val="21"/>
                <w:highlight w:val="none"/>
                <w:lang w:eastAsia="zh-CN"/>
              </w:rPr>
              <w:t>；</w:t>
            </w:r>
          </w:p>
          <w:p w14:paraId="10219417">
            <w:pPr>
              <w:tabs>
                <w:tab w:val="left" w:pos="360"/>
              </w:tabs>
              <w:adjustRightInd w:val="0"/>
              <w:snapToGrid w:val="0"/>
              <w:ind w:left="0" w:leftChars="0"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⑤在专业消防队伍来到后，按专业消防队伍的指挥员要求，配合进行工程抢险或火灾扑救</w:t>
            </w:r>
          </w:p>
          <w:p w14:paraId="39F05695">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⑥火灾扑灭后</w:t>
            </w:r>
            <w:r>
              <w:rPr>
                <w:rFonts w:hint="eastAsia"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尽快组织力量抢修厂内的供电、供水等重要设施,尽快恢复功能</w:t>
            </w:r>
            <w:r>
              <w:rPr>
                <w:rFonts w:hint="eastAsia" w:eastAsia="仿宋" w:cs="Times New Roman"/>
                <w:color w:val="auto"/>
                <w:szCs w:val="21"/>
                <w:highlight w:val="none"/>
                <w:lang w:eastAsia="zh-CN"/>
              </w:rPr>
              <w:t>；</w:t>
            </w:r>
          </w:p>
          <w:p w14:paraId="7C8D3359">
            <w:pPr>
              <w:tabs>
                <w:tab w:val="left" w:pos="360"/>
              </w:tabs>
              <w:adjustRightInd w:val="0"/>
              <w:snapToGrid w:val="0"/>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⑦负责事故现场的洗消工作。</w:t>
            </w:r>
          </w:p>
        </w:tc>
      </w:tr>
      <w:tr w14:paraId="0C0DE7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51BDEC36">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14:paraId="6A5F77F2">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刘军/朱宗安</w:t>
            </w:r>
            <w:r>
              <w:rPr>
                <w:rFonts w:hint="eastAsia" w:eastAsia="仿宋" w:cs="Times New Roman"/>
                <w:color w:val="auto"/>
                <w:kern w:val="0"/>
                <w:sz w:val="21"/>
                <w:szCs w:val="21"/>
                <w:lang w:val="en-US" w:eastAsia="zh-CN"/>
              </w:rPr>
              <w:t>15262777968/13912856133</w:t>
            </w:r>
          </w:p>
        </w:tc>
        <w:tc>
          <w:tcPr>
            <w:tcW w:w="850" w:type="dxa"/>
            <w:noWrap w:val="0"/>
            <w:vAlign w:val="center"/>
          </w:tcPr>
          <w:p w14:paraId="35788DF1">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1A31EBFA">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A角：</w:t>
            </w:r>
            <w:r>
              <w:rPr>
                <w:rFonts w:hint="eastAsia" w:eastAsia="仿宋" w:cs="Times New Roman"/>
                <w:color w:val="auto"/>
                <w:kern w:val="0"/>
                <w:sz w:val="21"/>
                <w:szCs w:val="21"/>
                <w:lang w:val="en-US" w:eastAsia="zh-CN"/>
              </w:rPr>
              <w:t>赵书田/崔元均</w:t>
            </w:r>
          </w:p>
          <w:p w14:paraId="1F08C8A4">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18588994921/13390932732</w:t>
            </w:r>
          </w:p>
          <w:p w14:paraId="1F19B5F0">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B角：</w:t>
            </w:r>
            <w:r>
              <w:rPr>
                <w:rFonts w:hint="eastAsia" w:eastAsia="仿宋" w:cs="Times New Roman"/>
                <w:color w:val="auto"/>
                <w:kern w:val="0"/>
                <w:sz w:val="21"/>
                <w:szCs w:val="21"/>
                <w:lang w:val="en-US" w:eastAsia="zh-CN"/>
              </w:rPr>
              <w:t>吕光进/陈小逢</w:t>
            </w:r>
          </w:p>
          <w:p w14:paraId="45DC4FFA">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15806276552/15850493865</w:t>
            </w:r>
          </w:p>
        </w:tc>
        <w:tc>
          <w:tcPr>
            <w:tcW w:w="8080" w:type="dxa"/>
            <w:noWrap w:val="0"/>
            <w:vAlign w:val="center"/>
          </w:tcPr>
          <w:p w14:paraId="4B2AF535">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①负责事故现场的伤员转移、救助工作，联系救护车到公司(电话号码:120)</w:t>
            </w:r>
            <w:r>
              <w:rPr>
                <w:rFonts w:hint="eastAsia" w:eastAsia="仿宋" w:cs="Times New Roman"/>
                <w:color w:val="auto"/>
                <w:szCs w:val="21"/>
                <w:highlight w:val="none"/>
                <w:lang w:val="zh-CN"/>
              </w:rPr>
              <w:t>；</w:t>
            </w:r>
          </w:p>
          <w:p w14:paraId="669789D8">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r>
              <w:rPr>
                <w:rFonts w:hint="eastAsia" w:eastAsia="仿宋" w:cs="Times New Roman"/>
                <w:color w:val="auto"/>
                <w:szCs w:val="21"/>
                <w:highlight w:val="none"/>
                <w:lang w:val="zh-CN"/>
              </w:rPr>
              <w:t>；</w:t>
            </w:r>
          </w:p>
          <w:p w14:paraId="7B69468C">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r>
              <w:rPr>
                <w:rFonts w:hint="eastAsia" w:eastAsia="仿宋" w:cs="Times New Roman"/>
                <w:color w:val="auto"/>
                <w:szCs w:val="21"/>
                <w:highlight w:val="none"/>
                <w:lang w:val="zh-CN"/>
              </w:rPr>
              <w:t>；</w:t>
            </w:r>
          </w:p>
          <w:p w14:paraId="316DEF21">
            <w:pPr>
              <w:widowControl/>
              <w:adjustRightInd w:val="0"/>
              <w:snapToGrid w:val="0"/>
              <w:ind w:firstLine="420" w:firstLineChars="20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14:paraId="19B7B4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3B5FB7F7">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14:paraId="72F53217">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徐正忠/罗金东</w:t>
            </w:r>
            <w:r>
              <w:rPr>
                <w:rFonts w:hint="eastAsia" w:eastAsia="仿宋" w:cs="Times New Roman"/>
                <w:color w:val="auto"/>
                <w:kern w:val="0"/>
                <w:sz w:val="21"/>
                <w:szCs w:val="21"/>
                <w:lang w:val="en-US" w:eastAsia="zh-CN"/>
              </w:rPr>
              <w:t>13511578950/18751383008</w:t>
            </w:r>
          </w:p>
        </w:tc>
        <w:tc>
          <w:tcPr>
            <w:tcW w:w="850" w:type="dxa"/>
            <w:noWrap w:val="0"/>
            <w:vAlign w:val="center"/>
          </w:tcPr>
          <w:p w14:paraId="403D8524">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6C2224D6">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A角：</w:t>
            </w:r>
            <w:r>
              <w:rPr>
                <w:rFonts w:hint="eastAsia" w:eastAsia="仿宋" w:cs="Times New Roman"/>
                <w:color w:val="auto"/>
                <w:kern w:val="0"/>
                <w:sz w:val="21"/>
                <w:szCs w:val="21"/>
                <w:lang w:val="en-US" w:eastAsia="zh-CN"/>
              </w:rPr>
              <w:t>谭甫甫/</w:t>
            </w:r>
            <w:r>
              <w:rPr>
                <w:rFonts w:hint="eastAsia" w:ascii="Times New Roman" w:hAnsi="Times New Roman" w:eastAsia="仿宋" w:cs="Times New Roman"/>
                <w:kern w:val="0"/>
                <w:sz w:val="21"/>
                <w:szCs w:val="21"/>
                <w:lang w:eastAsia="zh-CN"/>
              </w:rPr>
              <w:t>毛校慰</w:t>
            </w:r>
          </w:p>
          <w:p w14:paraId="727C3F98">
            <w:pPr>
              <w:ind w:firstLine="0" w:firstLineChars="0"/>
              <w:jc w:val="center"/>
              <w:rPr>
                <w:rFonts w:hint="eastAsia"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kern w:val="0"/>
                <w:sz w:val="21"/>
                <w:szCs w:val="21"/>
                <w:lang w:val="en-US" w:eastAsia="zh-CN"/>
              </w:rPr>
              <w:t>15238233974</w:t>
            </w:r>
            <w:r>
              <w:rPr>
                <w:rFonts w:hint="eastAsia" w:eastAsia="仿宋" w:cs="Times New Roman"/>
                <w:color w:val="auto"/>
                <w:kern w:val="0"/>
                <w:sz w:val="21"/>
                <w:szCs w:val="21"/>
                <w:lang w:val="en-US" w:eastAsia="zh-CN"/>
              </w:rPr>
              <w:t>/18550299503</w:t>
            </w:r>
          </w:p>
          <w:p w14:paraId="3A09D35A">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B角：</w:t>
            </w:r>
            <w:r>
              <w:rPr>
                <w:rFonts w:hint="eastAsia" w:eastAsia="仿宋" w:cs="Times New Roman"/>
                <w:color w:val="auto"/>
                <w:kern w:val="0"/>
                <w:sz w:val="21"/>
                <w:szCs w:val="21"/>
                <w:lang w:val="en-US" w:eastAsia="zh-CN"/>
              </w:rPr>
              <w:t>赵辉/</w:t>
            </w:r>
            <w:r>
              <w:rPr>
                <w:rFonts w:hint="eastAsia" w:ascii="Times New Roman" w:hAnsi="Times New Roman" w:eastAsia="仿宋" w:cs="Times New Roman"/>
                <w:kern w:val="0"/>
                <w:sz w:val="21"/>
                <w:szCs w:val="21"/>
                <w:lang w:eastAsia="zh-CN"/>
              </w:rPr>
              <w:t>刘春旺</w:t>
            </w:r>
          </w:p>
          <w:p w14:paraId="738AC318">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15290770811/</w:t>
            </w:r>
            <w:r>
              <w:rPr>
                <w:rFonts w:hint="default" w:ascii="Times New Roman" w:hAnsi="Times New Roman" w:eastAsia="仿宋" w:cs="Times New Roman"/>
                <w:kern w:val="0"/>
                <w:sz w:val="21"/>
                <w:szCs w:val="21"/>
                <w:lang w:val="en-US" w:eastAsia="zh-CN"/>
              </w:rPr>
              <w:t>13584715400</w:t>
            </w:r>
          </w:p>
        </w:tc>
        <w:tc>
          <w:tcPr>
            <w:tcW w:w="8080" w:type="dxa"/>
            <w:noWrap w:val="0"/>
            <w:vAlign w:val="center"/>
          </w:tcPr>
          <w:p w14:paraId="732E3201">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①负责应急设施或装备的购置和妥善存放保管</w:t>
            </w:r>
            <w:r>
              <w:rPr>
                <w:rFonts w:hint="eastAsia" w:eastAsia="仿宋" w:cs="Times New Roman"/>
                <w:color w:val="auto"/>
                <w:szCs w:val="21"/>
                <w:highlight w:val="none"/>
                <w:lang w:eastAsia="zh-CN"/>
              </w:rPr>
              <w:t>；</w:t>
            </w:r>
          </w:p>
          <w:p w14:paraId="7AB83039">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②为救援行动提供物质保障(包括应急抢险器材和消防器材)，在事故发生时及时将有关应急装备、安全防护品、现场应急处置材料等应急物资运送到事故现场</w:t>
            </w:r>
            <w:r>
              <w:rPr>
                <w:rFonts w:hint="eastAsia" w:eastAsia="仿宋" w:cs="Times New Roman"/>
                <w:color w:val="auto"/>
                <w:szCs w:val="21"/>
                <w:highlight w:val="none"/>
                <w:lang w:eastAsia="zh-CN"/>
              </w:rPr>
              <w:t>；</w:t>
            </w:r>
          </w:p>
          <w:p w14:paraId="52A7E2B7">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③配合现场处置组修复事件或事故破坏的设备、设施，防止事件/事故进一步扩大</w:t>
            </w:r>
            <w:r>
              <w:rPr>
                <w:rFonts w:hint="eastAsia" w:eastAsia="仿宋" w:cs="Times New Roman"/>
                <w:color w:val="auto"/>
                <w:szCs w:val="21"/>
                <w:highlight w:val="none"/>
                <w:lang w:eastAsia="zh-CN"/>
              </w:rPr>
              <w:t>；</w:t>
            </w:r>
          </w:p>
          <w:p w14:paraId="2B2AE5CE">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④配合现场处置组修复用电设施，提供抢险临时用电，保证通讯、交通设施正常使用</w:t>
            </w:r>
            <w:r>
              <w:rPr>
                <w:rFonts w:hint="eastAsia" w:eastAsia="仿宋" w:cs="Times New Roman"/>
                <w:color w:val="auto"/>
                <w:szCs w:val="21"/>
                <w:highlight w:val="none"/>
                <w:lang w:eastAsia="zh-CN"/>
              </w:rPr>
              <w:t>；</w:t>
            </w:r>
          </w:p>
          <w:p w14:paraId="6037D620">
            <w:pPr>
              <w:adjustRightInd w:val="0"/>
              <w:snapToGrid w:val="0"/>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⑤负责在发生事故时安排组员去切断雨水排口截流阀门，若发生火灾责负责火灾现场供水工作。</w:t>
            </w:r>
          </w:p>
        </w:tc>
      </w:tr>
      <w:tr w14:paraId="1F47A0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548004B1">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14:paraId="61BCD2E3">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朱友近/周守飞</w:t>
            </w:r>
            <w:r>
              <w:rPr>
                <w:rFonts w:hint="eastAsia" w:eastAsia="仿宋" w:cs="Times New Roman"/>
                <w:color w:val="auto"/>
                <w:kern w:val="0"/>
                <w:sz w:val="21"/>
                <w:szCs w:val="21"/>
                <w:lang w:val="en-US" w:eastAsia="zh-CN"/>
              </w:rPr>
              <w:t>18676698330/13626285029</w:t>
            </w:r>
          </w:p>
        </w:tc>
        <w:tc>
          <w:tcPr>
            <w:tcW w:w="850" w:type="dxa"/>
            <w:noWrap w:val="0"/>
            <w:vAlign w:val="center"/>
          </w:tcPr>
          <w:p w14:paraId="13EAAEE6">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19F1AC8C">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A角：</w:t>
            </w:r>
            <w:r>
              <w:rPr>
                <w:rFonts w:hint="eastAsia" w:eastAsia="仿宋" w:cs="Times New Roman"/>
                <w:color w:val="auto"/>
                <w:kern w:val="0"/>
                <w:sz w:val="21"/>
                <w:szCs w:val="21"/>
                <w:lang w:eastAsia="zh-CN"/>
              </w:rPr>
              <w:t>袁俊杰/</w:t>
            </w:r>
            <w:r>
              <w:rPr>
                <w:rFonts w:hint="eastAsia" w:eastAsia="仿宋" w:cs="Times New Roman"/>
                <w:color w:val="auto"/>
                <w:kern w:val="0"/>
                <w:sz w:val="21"/>
                <w:szCs w:val="21"/>
                <w:lang w:val="en-US" w:eastAsia="zh-CN"/>
              </w:rPr>
              <w:t>汪海瑞18729753326/15951383509</w:t>
            </w:r>
          </w:p>
          <w:p w14:paraId="75F5BD77">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2"/>
                <w:sz w:val="21"/>
                <w:szCs w:val="21"/>
                <w:lang w:val="en-US" w:eastAsia="zh-CN" w:bidi="ar-SA"/>
              </w:rPr>
              <w:t>B角：</w:t>
            </w:r>
            <w:r>
              <w:rPr>
                <w:rFonts w:hint="eastAsia" w:eastAsia="仿宋" w:cs="Times New Roman"/>
                <w:color w:val="auto"/>
                <w:kern w:val="0"/>
                <w:sz w:val="21"/>
                <w:szCs w:val="21"/>
                <w:lang w:eastAsia="zh-CN"/>
              </w:rPr>
              <w:t>吴志益</w:t>
            </w:r>
            <w:r>
              <w:rPr>
                <w:rFonts w:hint="eastAsia" w:eastAsia="仿宋" w:cs="Times New Roman"/>
                <w:color w:val="auto"/>
                <w:kern w:val="0"/>
                <w:sz w:val="21"/>
                <w:szCs w:val="21"/>
                <w:lang w:val="en-US" w:eastAsia="zh-CN"/>
              </w:rPr>
              <w:t>/朱生志</w:t>
            </w:r>
          </w:p>
          <w:p w14:paraId="5FF926A7">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18118642018/15806277071</w:t>
            </w:r>
          </w:p>
        </w:tc>
        <w:tc>
          <w:tcPr>
            <w:tcW w:w="8080" w:type="dxa"/>
            <w:noWrap w:val="0"/>
            <w:vAlign w:val="center"/>
          </w:tcPr>
          <w:p w14:paraId="042699D2">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r>
              <w:rPr>
                <w:rFonts w:hint="eastAsia" w:eastAsia="仿宋" w:cs="Times New Roman"/>
                <w:color w:val="auto"/>
                <w:szCs w:val="21"/>
                <w:highlight w:val="none"/>
                <w:lang w:val="zh-CN"/>
              </w:rPr>
              <w:t>；</w:t>
            </w:r>
          </w:p>
          <w:p w14:paraId="4825BBD9">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r>
              <w:rPr>
                <w:rFonts w:hint="eastAsia" w:eastAsia="仿宋" w:cs="Times New Roman"/>
                <w:color w:val="auto"/>
                <w:szCs w:val="21"/>
                <w:highlight w:val="none"/>
                <w:lang w:val="zh-CN"/>
              </w:rPr>
              <w:t>；</w:t>
            </w:r>
          </w:p>
          <w:p w14:paraId="30D51879">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③配合第三方监测公司展开现场应急监测，并做好现场监测人员的人身防护工作</w:t>
            </w:r>
            <w:r>
              <w:rPr>
                <w:rFonts w:hint="eastAsia" w:eastAsia="仿宋" w:cs="Times New Roman"/>
                <w:color w:val="auto"/>
                <w:szCs w:val="21"/>
                <w:highlight w:val="none"/>
                <w:lang w:val="zh-CN"/>
              </w:rPr>
              <w:t>；</w:t>
            </w:r>
          </w:p>
          <w:p w14:paraId="50585B26">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④协助环保部门做好突发环境事件的现场监测工作</w:t>
            </w:r>
            <w:r>
              <w:rPr>
                <w:rFonts w:hint="eastAsia" w:eastAsia="仿宋" w:cs="Times New Roman"/>
                <w:color w:val="auto"/>
                <w:szCs w:val="21"/>
                <w:highlight w:val="none"/>
                <w:lang w:val="zh-CN"/>
              </w:rPr>
              <w:t>；</w:t>
            </w:r>
          </w:p>
          <w:p w14:paraId="1280C885">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⑤对短期内不能消除、降解的污染物进行跟踪监测与记录。</w:t>
            </w:r>
          </w:p>
          <w:p w14:paraId="1B2815D3">
            <w:pPr>
              <w:widowControl/>
              <w:adjustRightInd w:val="0"/>
              <w:snapToGrid w:val="0"/>
              <w:ind w:firstLine="420" w:firstLineChars="200"/>
              <w:rPr>
                <w:rFonts w:hint="default" w:ascii="Times New Roman" w:hAnsi="Times New Roman" w:eastAsia="仿宋" w:cs="Times New Roman"/>
                <w:color w:val="auto"/>
                <w:szCs w:val="21"/>
                <w:highlight w:val="none"/>
                <w:lang w:val="zh-CN"/>
              </w:rPr>
            </w:pPr>
          </w:p>
        </w:tc>
      </w:tr>
    </w:tbl>
    <w:p w14:paraId="32DE1BE2">
      <w:pPr>
        <w:adjustRightInd w:val="0"/>
        <w:snapToGrid w:val="0"/>
        <w:ind w:firstLine="562"/>
        <w:jc w:val="center"/>
        <w:rPr>
          <w:rFonts w:hint="default" w:ascii="Times New Roman" w:hAnsi="Times New Roman" w:eastAsia="仿宋" w:cs="Times New Roman"/>
          <w:b/>
          <w:color w:val="auto"/>
          <w:sz w:val="28"/>
          <w:szCs w:val="28"/>
          <w:highlight w:val="none"/>
        </w:rPr>
      </w:pPr>
    </w:p>
    <w:p w14:paraId="20256051">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14:paraId="464B742E">
      <w:pPr>
        <w:ind w:firstLineChars="71"/>
        <w:rPr>
          <w:rFonts w:hint="default" w:ascii="Times New Roman" w:hAnsi="Times New Roman" w:eastAsia="仿宋" w:cs="Times New Roman"/>
          <w:b/>
          <w:color w:val="auto"/>
          <w:sz w:val="28"/>
          <w:szCs w:val="28"/>
          <w:highlight w:val="none"/>
        </w:rPr>
      </w:pPr>
    </w:p>
    <w:p w14:paraId="4C59CF69">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7"/>
    <w:bookmarkEnd w:id="38"/>
    <w:bookmarkEnd w:id="39"/>
    <w:p w14:paraId="47819E6F">
      <w:pPr>
        <w:pStyle w:val="3"/>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42" w:name="_Toc28553"/>
      <w:bookmarkStart w:id="43" w:name="_Toc28967"/>
      <w:bookmarkStart w:id="44" w:name="_Toc28750"/>
      <w:bookmarkStart w:id="45"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42"/>
      <w:bookmarkEnd w:id="43"/>
      <w:bookmarkEnd w:id="44"/>
    </w:p>
    <w:p w14:paraId="7C437B25">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14:paraId="3DD65009">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6" w:name="_Toc60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6"/>
    </w:p>
    <w:p w14:paraId="01C70CD0">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14:paraId="765484CB">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eastAsia="仿宋" w:cs="Times New Roman"/>
          <w:caps w:val="0"/>
          <w:smallCaps w:val="0"/>
          <w:color w:val="auto"/>
          <w:spacing w:val="0"/>
          <w:w w:val="100"/>
          <w:kern w:val="0"/>
          <w:position w:val="0"/>
          <w:sz w:val="28"/>
          <w:szCs w:val="28"/>
          <w:lang w:eastAsia="zh-CN"/>
        </w:rPr>
        <w:t>总经理</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14:paraId="21C20F43">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14:paraId="7874DAFF">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14:paraId="1BE6AA06">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14:paraId="6E7587ED">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7B4BF75B">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14:paraId="60F08D98">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0193F3ED">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14:paraId="2C53F179">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7" w:name="_Toc2375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7"/>
    </w:p>
    <w:p w14:paraId="3DA487C8">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14:paraId="529487B3">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14:paraId="41FBC20A">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14:paraId="4964ED34">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14:paraId="03612AF9">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14:paraId="6D4F0D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14:paraId="04A3A4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14:paraId="70D0B9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67FCE2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14:paraId="7AA953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3747C8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14:paraId="2048B1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14:paraId="5CEE5716">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14:paraId="11B1A0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14:paraId="5CE878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14:paraId="55D611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14:paraId="2991F9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14:paraId="055279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225293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8"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8"/>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14:paraId="04DD71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14:paraId="514619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14:paraId="7CDC5C41">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14:paraId="14F84C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14:paraId="7861565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14:paraId="442E3A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14:paraId="56F534DC">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14:paraId="018E17D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14:paraId="617037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14:paraId="6E1DE9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14:paraId="069125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14:paraId="1DE26DC9">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9" w:name="_Toc19403"/>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9"/>
    </w:p>
    <w:p w14:paraId="689BD578">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14:paraId="2C6F57C3">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2BE5CBED">
      <w:pPr>
        <w:pStyle w:val="3"/>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50" w:name="_Toc13313"/>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5"/>
      <w:bookmarkEnd w:id="50"/>
      <w:r>
        <w:rPr>
          <w:rFonts w:hint="default" w:ascii="Times New Roman" w:hAnsi="Times New Roman" w:eastAsia="仿宋" w:cs="Times New Roman"/>
          <w:color w:val="auto"/>
          <w:sz w:val="28"/>
          <w:szCs w:val="28"/>
          <w:highlight w:val="none"/>
        </w:rPr>
        <w:t xml:space="preserve"> </w:t>
      </w:r>
    </w:p>
    <w:p w14:paraId="1DEFD9E2">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14:paraId="281D5985">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高新区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14:paraId="7CB0934F">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江苏华帝电梯科技有限公司</w:t>
      </w:r>
      <w:r>
        <w:rPr>
          <w:rFonts w:hint="eastAsia" w:ascii="Times New Roman" w:hAnsi="Times New Roman" w:eastAsia="仿宋" w:cs="Times New Roman"/>
          <w:color w:val="auto"/>
          <w:kern w:val="0"/>
          <w:sz w:val="28"/>
          <w:szCs w:val="28"/>
          <w:highlight w:val="none"/>
          <w:lang w:val="en-US" w:eastAsia="zh-CN"/>
        </w:rPr>
        <w:t>、</w:t>
      </w:r>
      <w:r>
        <w:rPr>
          <w:rFonts w:hint="eastAsia" w:eastAsia="仿宋" w:cs="Times New Roman"/>
          <w:color w:val="auto"/>
          <w:kern w:val="0"/>
          <w:sz w:val="28"/>
          <w:szCs w:val="28"/>
          <w:highlight w:val="none"/>
          <w:lang w:val="en-US" w:eastAsia="zh-CN"/>
        </w:rPr>
        <w:t>南通江中光电有限公司</w:t>
      </w:r>
      <w:r>
        <w:rPr>
          <w:rFonts w:hint="default" w:ascii="Times New Roman" w:hAnsi="Times New Roman" w:eastAsia="仿宋" w:cs="Times New Roman"/>
          <w:color w:val="auto"/>
          <w:kern w:val="0"/>
          <w:sz w:val="28"/>
          <w:szCs w:val="28"/>
          <w:highlight w:val="none"/>
        </w:rPr>
        <w:t>签署互助协议。外部应急救援</w:t>
      </w:r>
      <w:sdt>
        <w:sdtPr>
          <w:rPr>
            <w:rFonts w:hint="default" w:ascii="Times New Roman" w:hAnsi="Times New Roman" w:eastAsia="仿宋" w:cs="Times New Roman"/>
            <w:color w:val="auto"/>
            <w:kern w:val="0"/>
            <w:sz w:val="28"/>
            <w:szCs w:val="28"/>
            <w:highlight w:val="none"/>
          </w:rPr>
          <w:alias w:val="非推荐词,易错词检查"/>
          <w:id w:val="3071700"/>
        </w:sdtPr>
        <w:sdtEndPr>
          <w:rPr>
            <w:rFonts w:hint="default" w:ascii="Times New Roman" w:hAnsi="Times New Roman" w:eastAsia="仿宋" w:cs="Times New Roman"/>
            <w:color w:val="auto"/>
            <w:kern w:val="0"/>
            <w:sz w:val="28"/>
            <w:szCs w:val="28"/>
            <w:highlight w:val="none"/>
          </w:rPr>
        </w:sdtEndPr>
        <w:sdtContent>
          <w:bookmarkStart w:id="51" w:name="bkReivew3071700"/>
          <w:r>
            <w:rPr>
              <w:rFonts w:hint="default" w:ascii="Times New Roman" w:hAnsi="Times New Roman" w:eastAsia="仿宋" w:cs="Times New Roman"/>
              <w:color w:val="auto"/>
              <w:kern w:val="0"/>
              <w:sz w:val="28"/>
              <w:szCs w:val="28"/>
              <w:highlight w:val="none"/>
            </w:rPr>
            <w:t>通讯</w:t>
          </w:r>
          <w:bookmarkEnd w:id="51"/>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14:paraId="2A72F3EB">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14:paraId="15D102D7">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14:paraId="350C2F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14:paraId="0327C12A">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14:paraId="31EF60AF">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14:paraId="64E928B6">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14:paraId="3BB957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7D4EE1A">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w:t>
            </w:r>
          </w:p>
        </w:tc>
        <w:tc>
          <w:tcPr>
            <w:tcW w:w="4270" w:type="dxa"/>
            <w:noWrap w:val="0"/>
            <w:vAlign w:val="top"/>
          </w:tcPr>
          <w:p w14:paraId="448E7F4D">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海安市政府办公室</w:t>
            </w:r>
          </w:p>
        </w:tc>
        <w:tc>
          <w:tcPr>
            <w:tcW w:w="2645" w:type="dxa"/>
            <w:noWrap w:val="0"/>
            <w:vAlign w:val="top"/>
          </w:tcPr>
          <w:p w14:paraId="78C28D9E">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88813815</w:t>
            </w:r>
          </w:p>
        </w:tc>
      </w:tr>
      <w:tr w14:paraId="14D91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5A617CA5">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2</w:t>
            </w:r>
          </w:p>
        </w:tc>
        <w:tc>
          <w:tcPr>
            <w:tcW w:w="4270" w:type="dxa"/>
            <w:noWrap w:val="0"/>
            <w:vAlign w:val="top"/>
          </w:tcPr>
          <w:p w14:paraId="52A4562F">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海安市应急管理局</w:t>
            </w:r>
          </w:p>
        </w:tc>
        <w:tc>
          <w:tcPr>
            <w:tcW w:w="2645" w:type="dxa"/>
            <w:noWrap w:val="0"/>
            <w:vAlign w:val="top"/>
          </w:tcPr>
          <w:p w14:paraId="03631A62">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88169809</w:t>
            </w:r>
          </w:p>
        </w:tc>
      </w:tr>
      <w:tr w14:paraId="1C64BF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24F5BB12">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3</w:t>
            </w:r>
          </w:p>
        </w:tc>
        <w:tc>
          <w:tcPr>
            <w:tcW w:w="4270" w:type="dxa"/>
            <w:noWrap w:val="0"/>
            <w:vAlign w:val="top"/>
          </w:tcPr>
          <w:p w14:paraId="7BCE1BF2">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海安市公安局</w:t>
            </w:r>
          </w:p>
        </w:tc>
        <w:tc>
          <w:tcPr>
            <w:tcW w:w="2645" w:type="dxa"/>
            <w:noWrap w:val="0"/>
            <w:vAlign w:val="top"/>
          </w:tcPr>
          <w:p w14:paraId="45E2EA07">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88926999</w:t>
            </w:r>
          </w:p>
        </w:tc>
      </w:tr>
      <w:tr w14:paraId="66F1B8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226B0C5">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4</w:t>
            </w:r>
          </w:p>
        </w:tc>
        <w:tc>
          <w:tcPr>
            <w:tcW w:w="4270" w:type="dxa"/>
            <w:noWrap w:val="0"/>
            <w:vAlign w:val="top"/>
          </w:tcPr>
          <w:p w14:paraId="5555568A">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海安市治安大队</w:t>
            </w:r>
          </w:p>
        </w:tc>
        <w:tc>
          <w:tcPr>
            <w:tcW w:w="2645" w:type="dxa"/>
            <w:noWrap w:val="0"/>
            <w:vAlign w:val="top"/>
          </w:tcPr>
          <w:p w14:paraId="353AD49E">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110</w:t>
            </w:r>
          </w:p>
        </w:tc>
      </w:tr>
      <w:tr w14:paraId="2DD97C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5068F72A">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5</w:t>
            </w:r>
          </w:p>
        </w:tc>
        <w:tc>
          <w:tcPr>
            <w:tcW w:w="4270" w:type="dxa"/>
            <w:noWrap w:val="0"/>
            <w:vAlign w:val="top"/>
          </w:tcPr>
          <w:p w14:paraId="7F8D567E">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海安市消防救援大队</w:t>
            </w:r>
          </w:p>
        </w:tc>
        <w:tc>
          <w:tcPr>
            <w:tcW w:w="2645" w:type="dxa"/>
            <w:noWrap w:val="0"/>
            <w:vAlign w:val="top"/>
          </w:tcPr>
          <w:p w14:paraId="1CB49B82">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119（火警）</w:t>
            </w:r>
          </w:p>
        </w:tc>
      </w:tr>
      <w:tr w14:paraId="0067D1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36B7FE6E">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6</w:t>
            </w:r>
          </w:p>
        </w:tc>
        <w:tc>
          <w:tcPr>
            <w:tcW w:w="4270" w:type="dxa"/>
            <w:noWrap w:val="0"/>
            <w:vAlign w:val="top"/>
          </w:tcPr>
          <w:p w14:paraId="4494223B">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南通市海安生态环境局</w:t>
            </w:r>
          </w:p>
        </w:tc>
        <w:tc>
          <w:tcPr>
            <w:tcW w:w="2645" w:type="dxa"/>
            <w:noWrap w:val="0"/>
            <w:vAlign w:val="top"/>
          </w:tcPr>
          <w:p w14:paraId="0A51B435">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88917222</w:t>
            </w:r>
          </w:p>
        </w:tc>
      </w:tr>
      <w:tr w14:paraId="7E8E7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14:paraId="5809F24F">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7</w:t>
            </w:r>
          </w:p>
        </w:tc>
        <w:tc>
          <w:tcPr>
            <w:tcW w:w="4270" w:type="dxa"/>
            <w:noWrap w:val="0"/>
            <w:vAlign w:val="top"/>
          </w:tcPr>
          <w:p w14:paraId="27B71343">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南通市海安生态环境监测站</w:t>
            </w:r>
          </w:p>
        </w:tc>
        <w:tc>
          <w:tcPr>
            <w:tcW w:w="2645" w:type="dxa"/>
            <w:noWrap w:val="0"/>
            <w:vAlign w:val="top"/>
          </w:tcPr>
          <w:p w14:paraId="45A426BE">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88813610</w:t>
            </w:r>
          </w:p>
        </w:tc>
      </w:tr>
      <w:tr w14:paraId="6F9BE3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14:paraId="17710DC0">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val="en-US" w:eastAsia="zh-CN"/>
              </w:rPr>
              <w:t>8</w:t>
            </w:r>
          </w:p>
        </w:tc>
        <w:tc>
          <w:tcPr>
            <w:tcW w:w="4270" w:type="dxa"/>
            <w:noWrap w:val="0"/>
            <w:vAlign w:val="top"/>
          </w:tcPr>
          <w:p w14:paraId="5253C0B1">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海安市急救中心</w:t>
            </w:r>
          </w:p>
        </w:tc>
        <w:tc>
          <w:tcPr>
            <w:tcW w:w="2645" w:type="dxa"/>
            <w:noWrap w:val="0"/>
            <w:vAlign w:val="top"/>
          </w:tcPr>
          <w:p w14:paraId="7249C370">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120</w:t>
            </w:r>
          </w:p>
        </w:tc>
      </w:tr>
      <w:tr w14:paraId="2BC5C8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503B6419">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9</w:t>
            </w:r>
          </w:p>
        </w:tc>
        <w:tc>
          <w:tcPr>
            <w:tcW w:w="4270" w:type="dxa"/>
            <w:noWrap w:val="0"/>
            <w:vAlign w:val="top"/>
          </w:tcPr>
          <w:p w14:paraId="0AA46D7E">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政府热线</w:t>
            </w:r>
          </w:p>
        </w:tc>
        <w:tc>
          <w:tcPr>
            <w:tcW w:w="2645" w:type="dxa"/>
            <w:noWrap w:val="0"/>
            <w:vAlign w:val="top"/>
          </w:tcPr>
          <w:p w14:paraId="0DAA8925">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12345</w:t>
            </w:r>
          </w:p>
        </w:tc>
      </w:tr>
      <w:tr w14:paraId="0C2A4A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FED18C6">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10</w:t>
            </w:r>
          </w:p>
        </w:tc>
        <w:tc>
          <w:tcPr>
            <w:tcW w:w="4270" w:type="dxa"/>
            <w:noWrap w:val="0"/>
            <w:vAlign w:val="top"/>
          </w:tcPr>
          <w:p w14:paraId="48BC955D">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环保热线</w:t>
            </w:r>
          </w:p>
        </w:tc>
        <w:tc>
          <w:tcPr>
            <w:tcW w:w="2645" w:type="dxa"/>
            <w:noWrap w:val="0"/>
            <w:vAlign w:val="top"/>
          </w:tcPr>
          <w:p w14:paraId="37E55F87">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12369</w:t>
            </w:r>
          </w:p>
        </w:tc>
      </w:tr>
      <w:tr w14:paraId="5A8064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3762FBC3">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1</w:t>
            </w:r>
          </w:p>
        </w:tc>
        <w:tc>
          <w:tcPr>
            <w:tcW w:w="4270" w:type="dxa"/>
            <w:noWrap w:val="0"/>
            <w:vAlign w:val="top"/>
          </w:tcPr>
          <w:p w14:paraId="31012C20">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海安市高新区管委会</w:t>
            </w:r>
          </w:p>
        </w:tc>
        <w:tc>
          <w:tcPr>
            <w:tcW w:w="2645" w:type="dxa"/>
            <w:noWrap w:val="0"/>
            <w:vAlign w:val="top"/>
          </w:tcPr>
          <w:p w14:paraId="3D1BBFA5">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88828135</w:t>
            </w:r>
          </w:p>
        </w:tc>
      </w:tr>
      <w:tr w14:paraId="32018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9AB092C">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12</w:t>
            </w:r>
          </w:p>
        </w:tc>
        <w:tc>
          <w:tcPr>
            <w:tcW w:w="4270" w:type="dxa"/>
            <w:noWrap w:val="0"/>
            <w:vAlign w:val="top"/>
          </w:tcPr>
          <w:p w14:paraId="3AB16574">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高新区环保专员</w:t>
            </w:r>
          </w:p>
        </w:tc>
        <w:tc>
          <w:tcPr>
            <w:tcW w:w="2645" w:type="dxa"/>
            <w:noWrap w:val="0"/>
            <w:vAlign w:val="top"/>
          </w:tcPr>
          <w:p w14:paraId="422E5EA5">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88783969</w:t>
            </w:r>
          </w:p>
        </w:tc>
      </w:tr>
      <w:tr w14:paraId="566CD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56B9B4B4">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13</w:t>
            </w:r>
          </w:p>
        </w:tc>
        <w:tc>
          <w:tcPr>
            <w:tcW w:w="4270" w:type="dxa"/>
            <w:noWrap w:val="0"/>
            <w:vAlign w:val="top"/>
          </w:tcPr>
          <w:p w14:paraId="3B7D003C">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海安市卫健委</w:t>
            </w:r>
          </w:p>
        </w:tc>
        <w:tc>
          <w:tcPr>
            <w:tcW w:w="2645" w:type="dxa"/>
            <w:noWrap w:val="0"/>
            <w:vAlign w:val="top"/>
          </w:tcPr>
          <w:p w14:paraId="02E94C36">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88852279</w:t>
            </w:r>
          </w:p>
        </w:tc>
      </w:tr>
      <w:tr w14:paraId="7FA31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FB6AFA3">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eastAsia" w:ascii="Times New Roman" w:hAnsi="Times New Roman" w:eastAsia="仿宋" w:cs="Times New Roman"/>
                <w:color w:val="auto"/>
                <w:sz w:val="21"/>
                <w:szCs w:val="21"/>
                <w:highlight w:val="none"/>
                <w:lang w:val="en-US" w:eastAsia="zh-CN"/>
              </w:rPr>
              <w:t>14</w:t>
            </w:r>
          </w:p>
        </w:tc>
        <w:tc>
          <w:tcPr>
            <w:tcW w:w="4270" w:type="dxa"/>
            <w:noWrap w:val="0"/>
            <w:vAlign w:val="top"/>
          </w:tcPr>
          <w:p w14:paraId="50584344">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default" w:ascii="Times New Roman" w:hAnsi="Times New Roman" w:eastAsia="仿宋" w:cs="Times New Roman"/>
                <w:color w:val="auto"/>
                <w:sz w:val="21"/>
                <w:szCs w:val="21"/>
                <w:highlight w:val="none"/>
              </w:rPr>
              <w:t>海安人民医院急诊室</w:t>
            </w:r>
          </w:p>
        </w:tc>
        <w:tc>
          <w:tcPr>
            <w:tcW w:w="2645" w:type="dxa"/>
            <w:noWrap w:val="0"/>
            <w:vAlign w:val="top"/>
          </w:tcPr>
          <w:p w14:paraId="74EE0591">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default" w:ascii="Times New Roman" w:hAnsi="Times New Roman" w:eastAsia="仿宋" w:cs="Times New Roman"/>
                <w:color w:val="auto"/>
                <w:sz w:val="21"/>
                <w:szCs w:val="21"/>
                <w:highlight w:val="none"/>
              </w:rPr>
              <w:t>88869509</w:t>
            </w:r>
          </w:p>
        </w:tc>
      </w:tr>
      <w:tr w14:paraId="177416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14:paraId="6DC4E19F">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5</w:t>
            </w:r>
          </w:p>
        </w:tc>
        <w:tc>
          <w:tcPr>
            <w:tcW w:w="4270" w:type="dxa"/>
            <w:noWrap w:val="0"/>
            <w:vAlign w:val="top"/>
          </w:tcPr>
          <w:p w14:paraId="7572DABD">
            <w:pPr>
              <w:tabs>
                <w:tab w:val="left" w:pos="2110"/>
              </w:tabs>
              <w:ind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1"/>
                <w:szCs w:val="21"/>
                <w:highlight w:val="none"/>
                <w:lang w:eastAsia="zh-CN"/>
              </w:rPr>
              <w:t>江苏添蓝检测技术服务有限公司</w:t>
            </w:r>
          </w:p>
        </w:tc>
        <w:tc>
          <w:tcPr>
            <w:tcW w:w="2645" w:type="dxa"/>
            <w:noWrap w:val="0"/>
            <w:vAlign w:val="top"/>
          </w:tcPr>
          <w:p w14:paraId="219264D8">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1"/>
                <w:szCs w:val="21"/>
                <w:highlight w:val="none"/>
              </w:rPr>
              <w:t>15962785058</w:t>
            </w:r>
          </w:p>
        </w:tc>
      </w:tr>
      <w:tr w14:paraId="1F5835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40E4BE85">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6</w:t>
            </w:r>
          </w:p>
        </w:tc>
        <w:tc>
          <w:tcPr>
            <w:tcW w:w="4270" w:type="dxa"/>
            <w:noWrap w:val="0"/>
            <w:vAlign w:val="top"/>
          </w:tcPr>
          <w:p w14:paraId="5A91B6D7">
            <w:pPr>
              <w:tabs>
                <w:tab w:val="left" w:pos="2110"/>
              </w:tabs>
              <w:ind w:firstLine="0" w:firstLineChars="0"/>
              <w:jc w:val="center"/>
              <w:rPr>
                <w:rFonts w:hint="eastAsia" w:ascii="Times New Roman" w:hAnsi="仿宋" w:eastAsia="仿宋" w:cs="Times New Roman"/>
                <w:color w:val="auto"/>
                <w:sz w:val="24"/>
                <w:szCs w:val="24"/>
                <w:highlight w:val="none"/>
                <w:lang w:val="en-US" w:eastAsia="zh-CN"/>
              </w:rPr>
            </w:pPr>
            <w:r>
              <w:rPr>
                <w:rFonts w:hint="eastAsia" w:eastAsia="仿宋" w:cs="Times New Roman"/>
                <w:color w:val="auto"/>
                <w:sz w:val="21"/>
                <w:szCs w:val="21"/>
                <w:highlight w:val="none"/>
                <w:lang w:eastAsia="zh-CN"/>
              </w:rPr>
              <w:t>江苏华帝电梯科技有限公司</w:t>
            </w:r>
          </w:p>
        </w:tc>
        <w:tc>
          <w:tcPr>
            <w:tcW w:w="2645" w:type="dxa"/>
            <w:noWrap w:val="0"/>
            <w:vAlign w:val="top"/>
          </w:tcPr>
          <w:p w14:paraId="64561740">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eastAsia="zh-CN"/>
              </w:rPr>
              <w:t>18020399599</w:t>
            </w:r>
          </w:p>
        </w:tc>
      </w:tr>
      <w:tr w14:paraId="6278F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A6CC077">
            <w:pPr>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仿宋" w:eastAsia="仿宋" w:cs="Times New Roman"/>
                <w:color w:val="auto"/>
                <w:kern w:val="0"/>
                <w:sz w:val="21"/>
                <w:szCs w:val="21"/>
              </w:rPr>
              <w:t>1</w:t>
            </w:r>
            <w:r>
              <w:rPr>
                <w:rFonts w:hint="eastAsia" w:ascii="Times New Roman" w:hAnsi="仿宋" w:eastAsia="仿宋" w:cs="Times New Roman"/>
                <w:color w:val="auto"/>
                <w:kern w:val="0"/>
                <w:sz w:val="21"/>
                <w:szCs w:val="21"/>
                <w:lang w:val="en-US" w:eastAsia="zh-CN"/>
              </w:rPr>
              <w:t>7</w:t>
            </w:r>
          </w:p>
        </w:tc>
        <w:tc>
          <w:tcPr>
            <w:tcW w:w="4270" w:type="dxa"/>
            <w:noWrap w:val="0"/>
            <w:vAlign w:val="top"/>
          </w:tcPr>
          <w:p w14:paraId="554EA6AF">
            <w:pPr>
              <w:tabs>
                <w:tab w:val="left" w:pos="2110"/>
              </w:tabs>
              <w:ind w:firstLine="0" w:firstLineChars="0"/>
              <w:jc w:val="center"/>
              <w:rPr>
                <w:rFonts w:hint="default" w:ascii="Times New Roman" w:hAnsi="仿宋" w:eastAsia="仿宋" w:cs="Times New Roman"/>
                <w:color w:val="auto"/>
                <w:kern w:val="0"/>
                <w:sz w:val="24"/>
                <w:szCs w:val="24"/>
                <w:highlight w:val="none"/>
                <w:lang w:val="en-US" w:eastAsia="zh-CN"/>
              </w:rPr>
            </w:pPr>
            <w:r>
              <w:rPr>
                <w:rFonts w:hint="default" w:ascii="Times New Roman" w:hAnsi="Times New Roman" w:eastAsia="仿宋" w:cs="Times New Roman"/>
                <w:color w:val="auto"/>
                <w:sz w:val="21"/>
                <w:szCs w:val="21"/>
                <w:highlight w:val="none"/>
              </w:rPr>
              <w:t>南通江中光电有限公司</w:t>
            </w:r>
          </w:p>
        </w:tc>
        <w:tc>
          <w:tcPr>
            <w:tcW w:w="2645" w:type="dxa"/>
            <w:noWrap w:val="0"/>
            <w:vAlign w:val="top"/>
          </w:tcPr>
          <w:p w14:paraId="08C95621">
            <w:pPr>
              <w:tabs>
                <w:tab w:val="left" w:pos="2110"/>
              </w:tabs>
              <w:ind w:firstLine="0" w:firstLineChars="0"/>
              <w:jc w:val="center"/>
              <w:rPr>
                <w:rFonts w:hint="eastAsia" w:ascii="Times New Roman" w:hAnsi="仿宋" w:eastAsia="仿宋" w:cs="Times New Roman"/>
                <w:color w:val="auto"/>
                <w:kern w:val="0"/>
                <w:sz w:val="24"/>
                <w:szCs w:val="24"/>
                <w:highlight w:val="none"/>
                <w:lang w:val="en-US" w:eastAsia="zh-CN"/>
              </w:rPr>
            </w:pPr>
            <w:r>
              <w:rPr>
                <w:rFonts w:hint="eastAsia" w:eastAsia="仿宋" w:cs="Times New Roman"/>
                <w:color w:val="auto"/>
                <w:sz w:val="21"/>
                <w:szCs w:val="21"/>
                <w:highlight w:val="none"/>
                <w:lang w:eastAsia="zh-CN"/>
              </w:rPr>
              <w:t>18751392966</w:t>
            </w:r>
          </w:p>
        </w:tc>
      </w:tr>
    </w:tbl>
    <w:p w14:paraId="380490FA">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14:paraId="3455A0CC">
      <w:pPr>
        <w:pStyle w:val="2"/>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52" w:name="_Toc2815"/>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52"/>
    </w:p>
    <w:p w14:paraId="6F80465C">
      <w:pPr>
        <w:pStyle w:val="3"/>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3" w:name="_Toc2259"/>
      <w:bookmarkStart w:id="54" w:name="_Toc9338"/>
      <w:bookmarkStart w:id="55" w:name="_Toc413601712"/>
      <w:r>
        <w:rPr>
          <w:rFonts w:hint="eastAsia" w:ascii="Times New Roman" w:hAnsi="Times New Roman" w:eastAsia="仿宋" w:cs="Times New Roman"/>
          <w:color w:val="auto"/>
          <w:sz w:val="28"/>
          <w:szCs w:val="28"/>
          <w:highlight w:val="none"/>
          <w:lang w:val="en-US" w:eastAsia="zh-CN"/>
        </w:rPr>
        <w:t>3.1监控</w:t>
      </w:r>
      <w:bookmarkEnd w:id="53"/>
    </w:p>
    <w:p w14:paraId="7D58A02B">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6" w:name="_Toc12765"/>
      <w:r>
        <w:rPr>
          <w:rFonts w:hint="default" w:ascii="Times New Roman" w:hAnsi="Times New Roman" w:cs="Times New Roman"/>
          <w:color w:val="auto"/>
          <w:highlight w:val="none"/>
          <w:lang w:val="en-US" w:eastAsia="zh-CN"/>
        </w:rPr>
        <w:t>3.1.1 环境风险源预防措施</w:t>
      </w:r>
      <w:bookmarkEnd w:id="56"/>
    </w:p>
    <w:p w14:paraId="15E59989">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14:paraId="1FC4BA45">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7" w:name="_Toc14457"/>
      <w:r>
        <w:rPr>
          <w:rFonts w:hint="default" w:ascii="Times New Roman" w:hAnsi="Times New Roman" w:eastAsia="仿宋" w:cs="Times New Roman"/>
          <w:color w:val="auto"/>
          <w:sz w:val="28"/>
          <w:highlight w:val="none"/>
          <w:lang w:val="en-US" w:eastAsia="zh-CN"/>
        </w:rPr>
        <w:t>公司</w:t>
      </w:r>
      <w:r>
        <w:rPr>
          <w:rFonts w:hint="eastAsia" w:ascii="Times New Roman" w:hAnsi="Times New Roman" w:eastAsia="仿宋" w:cs="Times New Roman"/>
          <w:color w:val="auto"/>
          <w:sz w:val="28"/>
          <w:highlight w:val="none"/>
        </w:rPr>
        <w:t>原辅材料</w:t>
      </w:r>
      <w:bookmarkStart w:id="58" w:name="_Hlk38876797"/>
      <w:r>
        <w:rPr>
          <w:rFonts w:hint="eastAsia" w:ascii="Times New Roman" w:hAnsi="Times New Roman" w:eastAsia="仿宋" w:cs="Times New Roman"/>
          <w:color w:val="auto"/>
          <w:sz w:val="28"/>
          <w:highlight w:val="none"/>
        </w:rPr>
        <w:t>（仓库）</w:t>
      </w:r>
      <w:bookmarkEnd w:id="58"/>
      <w:r>
        <w:rPr>
          <w:rFonts w:hint="eastAsia" w:ascii="Times New Roman" w:hAnsi="Times New Roman" w:eastAsia="仿宋" w:cs="Times New Roman"/>
          <w:color w:val="auto"/>
          <w:sz w:val="28"/>
          <w:highlight w:val="none"/>
        </w:rPr>
        <w:t>、生产车间</w:t>
      </w:r>
      <w:r>
        <w:rPr>
          <w:rFonts w:hint="default" w:ascii="Times New Roman" w:hAnsi="Times New Roman" w:eastAsia="仿宋" w:cs="Times New Roman"/>
          <w:color w:val="auto"/>
          <w:sz w:val="28"/>
          <w:highlight w:val="none"/>
        </w:rPr>
        <w:t>及环保设施</w:t>
      </w:r>
      <w:r>
        <w:rPr>
          <w:rFonts w:hint="eastAsia" w:ascii="Times New Roman" w:hAnsi="Times New Roman" w:eastAsia="仿宋" w:cs="Times New Roman"/>
          <w:color w:val="auto"/>
          <w:sz w:val="28"/>
          <w:highlight w:val="none"/>
        </w:rPr>
        <w:t>（含危废仓库）</w:t>
      </w:r>
      <w:r>
        <w:rPr>
          <w:rFonts w:hint="default" w:ascii="Times New Roman" w:hAnsi="Times New Roman" w:eastAsia="仿宋" w:cs="Times New Roman"/>
          <w:color w:val="auto"/>
          <w:sz w:val="28"/>
          <w:highlight w:val="none"/>
        </w:rPr>
        <w:t>为环境风险源。</w:t>
      </w:r>
    </w:p>
    <w:p w14:paraId="13187FFE">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435"/>
        <w:gridCol w:w="6695"/>
      </w:tblGrid>
      <w:tr w14:paraId="472BE763">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14:paraId="0A4858F0">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zh-CN" w:eastAsia="zh-CN"/>
              </w:rPr>
              <w:t>序号</w:t>
            </w:r>
          </w:p>
        </w:tc>
        <w:tc>
          <w:tcPr>
            <w:tcW w:w="1435" w:type="dxa"/>
            <w:noWrap w:val="0"/>
            <w:vAlign w:val="center"/>
          </w:tcPr>
          <w:p w14:paraId="522E1C54">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en-US" w:eastAsia="zh-CN"/>
              </w:rPr>
              <w:t>名称</w:t>
            </w:r>
          </w:p>
        </w:tc>
        <w:tc>
          <w:tcPr>
            <w:tcW w:w="6695" w:type="dxa"/>
            <w:noWrap w:val="0"/>
            <w:vAlign w:val="center"/>
          </w:tcPr>
          <w:p w14:paraId="4D970427">
            <w:pPr>
              <w:ind w:left="0" w:leftChars="0" w:firstLine="0" w:firstLineChars="0"/>
              <w:jc w:val="center"/>
              <w:rPr>
                <w:rFonts w:hint="default" w:hAnsi="仿宋" w:eastAsia="仿宋" w:cs="Times New Roman"/>
                <w:color w:val="auto"/>
                <w:kern w:val="0"/>
                <w:sz w:val="24"/>
                <w:szCs w:val="24"/>
                <w:lang w:val="en-US" w:eastAsia="zh-CN"/>
              </w:rPr>
            </w:pPr>
            <w:r>
              <w:rPr>
                <w:rFonts w:hint="default" w:hAnsi="仿宋" w:eastAsia="仿宋" w:cs="Times New Roman"/>
                <w:color w:val="auto"/>
                <w:kern w:val="0"/>
                <w:sz w:val="24"/>
                <w:szCs w:val="24"/>
                <w:lang w:val="en-US" w:eastAsia="zh-CN"/>
              </w:rPr>
              <w:t>风险预防措施</w:t>
            </w:r>
          </w:p>
        </w:tc>
      </w:tr>
      <w:tr w14:paraId="3705F1E1">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0D698314">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435" w:type="dxa"/>
            <w:noWrap w:val="0"/>
            <w:vAlign w:val="center"/>
          </w:tcPr>
          <w:p w14:paraId="560F3857">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原料仓库</w:t>
            </w:r>
          </w:p>
        </w:tc>
        <w:tc>
          <w:tcPr>
            <w:tcW w:w="6695" w:type="dxa"/>
            <w:noWrap w:val="0"/>
            <w:vAlign w:val="center"/>
          </w:tcPr>
          <w:p w14:paraId="7C3689E3">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，地面硬化，</w:t>
            </w:r>
            <w:r>
              <w:rPr>
                <w:rFonts w:ascii="Times New Roman" w:hAnsi="Times New Roman" w:eastAsia="仿宋"/>
                <w:sz w:val="24"/>
              </w:rPr>
              <w:t>定期巡检</w:t>
            </w:r>
            <w:r>
              <w:rPr>
                <w:rFonts w:hint="eastAsia" w:eastAsia="仿宋"/>
                <w:sz w:val="24"/>
                <w:lang w:val="en-US" w:eastAsia="zh-CN"/>
              </w:rPr>
              <w:t>等</w:t>
            </w:r>
          </w:p>
        </w:tc>
      </w:tr>
      <w:tr w14:paraId="68656579">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7D9969DF">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2</w:t>
            </w:r>
          </w:p>
        </w:tc>
        <w:tc>
          <w:tcPr>
            <w:tcW w:w="1435" w:type="dxa"/>
            <w:noWrap w:val="0"/>
            <w:vAlign w:val="center"/>
          </w:tcPr>
          <w:p w14:paraId="771AA920">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生产车间</w:t>
            </w:r>
          </w:p>
        </w:tc>
        <w:tc>
          <w:tcPr>
            <w:tcW w:w="6695" w:type="dxa"/>
            <w:noWrap w:val="0"/>
            <w:vAlign w:val="center"/>
          </w:tcPr>
          <w:p w14:paraId="33E15DDB">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，地面硬化，</w:t>
            </w:r>
            <w:r>
              <w:rPr>
                <w:rFonts w:ascii="Times New Roman" w:hAnsi="Times New Roman" w:eastAsia="仿宋"/>
                <w:sz w:val="24"/>
              </w:rPr>
              <w:t>定期巡检</w:t>
            </w:r>
            <w:r>
              <w:rPr>
                <w:rFonts w:hint="eastAsia" w:eastAsia="仿宋"/>
                <w:sz w:val="24"/>
                <w:lang w:val="en-US" w:eastAsia="zh-CN"/>
              </w:rPr>
              <w:t>等</w:t>
            </w:r>
          </w:p>
        </w:tc>
      </w:tr>
      <w:tr w14:paraId="5C4E27BD">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606CBD1F">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3</w:t>
            </w:r>
          </w:p>
        </w:tc>
        <w:tc>
          <w:tcPr>
            <w:tcW w:w="1435" w:type="dxa"/>
            <w:noWrap w:val="0"/>
            <w:vAlign w:val="center"/>
          </w:tcPr>
          <w:p w14:paraId="293FA2EC">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危废</w:t>
            </w:r>
            <w:r>
              <w:rPr>
                <w:rFonts w:hint="eastAsia" w:ascii="Times New Roman" w:hAnsi="Times New Roman" w:eastAsia="仿宋" w:cs="Times New Roman"/>
                <w:color w:val="auto"/>
                <w:kern w:val="2"/>
                <w:sz w:val="24"/>
                <w:szCs w:val="24"/>
                <w:lang w:val="en-US" w:eastAsia="zh-CN" w:bidi="ar-SA"/>
              </w:rPr>
              <w:t>仓库</w:t>
            </w:r>
          </w:p>
        </w:tc>
        <w:tc>
          <w:tcPr>
            <w:tcW w:w="6695" w:type="dxa"/>
            <w:noWrap w:val="0"/>
            <w:vAlign w:val="center"/>
          </w:tcPr>
          <w:p w14:paraId="4873B6F6">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摄像头，</w:t>
            </w:r>
            <w:r>
              <w:rPr>
                <w:rFonts w:hint="default" w:ascii="Times New Roman" w:hAnsi="Times New Roman" w:eastAsia="仿宋" w:cs="Times New Roman"/>
                <w:color w:val="auto"/>
                <w:kern w:val="2"/>
                <w:sz w:val="24"/>
                <w:szCs w:val="24"/>
                <w:lang w:val="en-US" w:eastAsia="zh-CN" w:bidi="ar-SA"/>
              </w:rPr>
              <w:t>危废仓库地面防腐防渗， 设有导流沟、收集井</w:t>
            </w:r>
          </w:p>
        </w:tc>
      </w:tr>
      <w:tr w14:paraId="258E8C20">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719ACD48">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4</w:t>
            </w:r>
          </w:p>
        </w:tc>
        <w:tc>
          <w:tcPr>
            <w:tcW w:w="1435" w:type="dxa"/>
            <w:noWrap w:val="0"/>
            <w:vAlign w:val="center"/>
          </w:tcPr>
          <w:p w14:paraId="707CD73B">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废气处理装置</w:t>
            </w:r>
          </w:p>
        </w:tc>
        <w:tc>
          <w:tcPr>
            <w:tcW w:w="6695" w:type="dxa"/>
            <w:noWrap w:val="0"/>
            <w:vAlign w:val="center"/>
          </w:tcPr>
          <w:p w14:paraId="461E71C2">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en-US" w:bidi="ar-SA"/>
              </w:rPr>
              <w:t>定期委托资质单位进行监测；定期对废气处理措施进行维护等</w:t>
            </w:r>
          </w:p>
        </w:tc>
      </w:tr>
      <w:tr w14:paraId="7D2C070E">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780D726C">
            <w:pPr>
              <w:ind w:left="0" w:leftChars="0" w:firstLine="0" w:firstLineChars="0"/>
              <w:jc w:val="center"/>
              <w:rPr>
                <w:rFonts w:hint="default"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5</w:t>
            </w:r>
          </w:p>
        </w:tc>
        <w:tc>
          <w:tcPr>
            <w:tcW w:w="1435" w:type="dxa"/>
            <w:noWrap w:val="0"/>
            <w:vAlign w:val="center"/>
          </w:tcPr>
          <w:p w14:paraId="20F94A73">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沉淀池</w:t>
            </w:r>
          </w:p>
        </w:tc>
        <w:tc>
          <w:tcPr>
            <w:tcW w:w="6695" w:type="dxa"/>
            <w:noWrap w:val="0"/>
            <w:vAlign w:val="center"/>
          </w:tcPr>
          <w:p w14:paraId="6B99320D">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加强检修</w:t>
            </w:r>
          </w:p>
        </w:tc>
      </w:tr>
    </w:tbl>
    <w:p w14:paraId="62894135">
      <w:pPr>
        <w:bidi w:val="0"/>
        <w:rPr>
          <w:rFonts w:hint="default"/>
          <w:color w:val="auto"/>
        </w:rPr>
      </w:pPr>
    </w:p>
    <w:p w14:paraId="2CE178F5">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9" w:name="_Toc3676"/>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7"/>
      <w:bookmarkEnd w:id="59"/>
    </w:p>
    <w:p w14:paraId="5332ECD3">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14:paraId="34B1C8A9">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丁林富/丁锦程</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总经理</w:t>
      </w:r>
      <w:r>
        <w:rPr>
          <w:rFonts w:hint="default" w:ascii="Times New Roman" w:hAnsi="Times New Roman" w:eastAsia="仿宋" w:cs="Times New Roman"/>
          <w:bCs/>
          <w:color w:val="auto"/>
          <w:sz w:val="28"/>
          <w:szCs w:val="28"/>
          <w:highlight w:val="none"/>
        </w:rPr>
        <w:t>）</w:t>
      </w:r>
    </w:p>
    <w:p w14:paraId="7F0A2987">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邓建林/曹传勇</w:t>
      </w:r>
    </w:p>
    <w:p w14:paraId="584A1E3F">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刘飞/邓龙</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缪昌华/权喜民</w:t>
      </w:r>
    </w:p>
    <w:p w14:paraId="7A858626">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14:paraId="1AE607F2">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60" w:name="bkReivew3040825"/>
          <w:r>
            <w:rPr>
              <w:rFonts w:hint="default" w:ascii="Times New Roman" w:hAnsi="Times New Roman" w:eastAsia="仿宋" w:cs="Times New Roman"/>
              <w:bCs/>
              <w:color w:val="auto"/>
              <w:sz w:val="28"/>
              <w:szCs w:val="28"/>
              <w:highlight w:val="none"/>
            </w:rPr>
            <w:t>通讯</w:t>
          </w:r>
          <w:bookmarkEnd w:id="60"/>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14:paraId="6740C946">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刘飞/邓龙</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61" w:name="bkReivew3172002"/>
          <w:r>
            <w:rPr>
              <w:rFonts w:hint="default" w:ascii="Times New Roman" w:hAnsi="Times New Roman" w:eastAsia="仿宋" w:cs="Times New Roman"/>
              <w:bCs/>
              <w:color w:val="auto"/>
              <w:sz w:val="28"/>
              <w:szCs w:val="28"/>
              <w:highlight w:val="none"/>
            </w:rPr>
            <w:t>(</w:t>
          </w:r>
          <w:bookmarkEnd w:id="61"/>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62" w:name="bkReivew2110006"/>
          <w:r>
            <w:rPr>
              <w:rFonts w:hint="default" w:ascii="Times New Roman" w:hAnsi="Times New Roman" w:eastAsia="仿宋" w:cs="Times New Roman"/>
              <w:bCs/>
              <w:color w:val="auto"/>
              <w:sz w:val="28"/>
              <w:szCs w:val="28"/>
              <w:highlight w:val="none"/>
            </w:rPr>
            <w:t>)</w:t>
          </w:r>
          <w:bookmarkEnd w:id="62"/>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14:paraId="4EB0199D">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缪昌华/权喜民</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14:paraId="1AB71E1C">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3" w:name="_Toc30983"/>
      <w:bookmarkStart w:id="64" w:name="_Toc2981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63"/>
      <w:bookmarkEnd w:id="64"/>
    </w:p>
    <w:p w14:paraId="2F2AD9CD">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5" w:name="bkReivew123503"/>
          <w:r>
            <w:rPr>
              <w:rFonts w:hint="default" w:ascii="Times New Roman" w:hAnsi="Times New Roman" w:eastAsia="仿宋" w:cs="Times New Roman"/>
              <w:color w:val="auto"/>
              <w:sz w:val="28"/>
              <w:szCs w:val="28"/>
              <w:highlight w:val="none"/>
            </w:rPr>
            <w:t>的</w:t>
          </w:r>
          <w:bookmarkEnd w:id="65"/>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14:paraId="10C6517E">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14:paraId="6365F7B0">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14:paraId="12EAB4C4">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14:paraId="4E51176C">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14:paraId="384571FC">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14:paraId="3BB6611D">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14:paraId="2785E9D3">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14:paraId="71777AC9">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14:paraId="14C5E016">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14:paraId="0A4FBC6A">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14:paraId="794D679C">
      <w:pPr>
        <w:pageBreakBefore w:val="0"/>
        <w:numPr>
          <w:ilvl w:val="0"/>
          <w:numId w:val="2"/>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14:paraId="10F07678">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6" w:name="_Toc14553"/>
      <w:bookmarkStart w:id="67" w:name="_Toc2072"/>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6"/>
      <w:r>
        <w:rPr>
          <w:rFonts w:hint="eastAsia" w:ascii="Times New Roman" w:hAnsi="Times New Roman" w:cs="Times New Roman"/>
          <w:color w:val="auto"/>
          <w:highlight w:val="none"/>
          <w:lang w:val="en-US" w:eastAsia="zh-CN"/>
        </w:rPr>
        <w:t>方式、方法</w:t>
      </w:r>
      <w:bookmarkEnd w:id="67"/>
    </w:p>
    <w:bookmarkEnd w:id="54"/>
    <w:bookmarkEnd w:id="55"/>
    <w:p w14:paraId="16E147F5">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根据公司《环境风险评估报告》，区域范围内的环境风险源主要是原辅材料（仓库）、生产车间及环保设施（含危废仓库），应重点进行监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14:paraId="576C0926">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14:paraId="7B9D7964">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16A2471B">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07"/>
        <w:gridCol w:w="3361"/>
        <w:gridCol w:w="1844"/>
        <w:gridCol w:w="991"/>
        <w:gridCol w:w="3824"/>
        <w:gridCol w:w="1679"/>
      </w:tblGrid>
      <w:tr w14:paraId="1436A6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14:paraId="4865F8C3">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707" w:type="dxa"/>
            <w:noWrap w:val="0"/>
            <w:vAlign w:val="center"/>
          </w:tcPr>
          <w:p w14:paraId="5AA31061">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361" w:type="dxa"/>
            <w:noWrap w:val="0"/>
            <w:vAlign w:val="center"/>
          </w:tcPr>
          <w:p w14:paraId="0EE04FE2">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14:paraId="5D40AACD">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14:paraId="58231CC3">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14:paraId="51C60070">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14:paraId="15DD25C5">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14:paraId="73E8DB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17B374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707" w:type="dxa"/>
            <w:noWrap w:val="0"/>
            <w:vAlign w:val="center"/>
          </w:tcPr>
          <w:p w14:paraId="7B42B9A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原料仓</w:t>
            </w:r>
            <w:r>
              <w:rPr>
                <w:rFonts w:hint="eastAsia" w:ascii="Times New Roman" w:hAnsi="Times New Roman" w:eastAsia="仿宋" w:cs="Times New Roman"/>
                <w:color w:val="auto"/>
                <w:sz w:val="24"/>
                <w:szCs w:val="24"/>
                <w:highlight w:val="none"/>
                <w:lang w:val="en-US" w:eastAsia="zh-CN"/>
              </w:rPr>
              <w:t>库</w:t>
            </w:r>
          </w:p>
        </w:tc>
        <w:tc>
          <w:tcPr>
            <w:tcW w:w="3361" w:type="dxa"/>
            <w:noWrap w:val="0"/>
            <w:vAlign w:val="center"/>
          </w:tcPr>
          <w:p w14:paraId="08A9C0E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摄像头、人工巡视点检</w:t>
            </w:r>
            <w:r>
              <w:rPr>
                <w:rFonts w:hint="eastAsia" w:ascii="Times New Roman" w:hAnsi="Times New Roman" w:eastAsia="仿宋" w:cs="Times New Roman"/>
                <w:color w:val="auto"/>
                <w:sz w:val="24"/>
                <w:szCs w:val="24"/>
                <w:highlight w:val="none"/>
                <w:lang w:val="en-US" w:eastAsia="zh-CN"/>
              </w:rPr>
              <w:t>、地面硬化</w:t>
            </w:r>
          </w:p>
        </w:tc>
        <w:tc>
          <w:tcPr>
            <w:tcW w:w="1844" w:type="dxa"/>
            <w:noWrap w:val="0"/>
            <w:vAlign w:val="center"/>
          </w:tcPr>
          <w:p w14:paraId="3AC0B4EF">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bidi="ar-SA"/>
              </w:rPr>
            </w:pPr>
            <w:r>
              <w:rPr>
                <w:rFonts w:hint="eastAsia" w:eastAsia="仿宋" w:cs="Times New Roman"/>
                <w:color w:val="auto"/>
                <w:kern w:val="0"/>
                <w:sz w:val="24"/>
                <w:szCs w:val="24"/>
                <w:highlight w:val="none"/>
                <w:lang w:val="en-US" w:eastAsia="zh-CN"/>
              </w:rPr>
              <w:t>/</w:t>
            </w:r>
          </w:p>
        </w:tc>
        <w:tc>
          <w:tcPr>
            <w:tcW w:w="991" w:type="dxa"/>
            <w:noWrap w:val="0"/>
            <w:vAlign w:val="center"/>
          </w:tcPr>
          <w:p w14:paraId="3BF90060">
            <w:pPr>
              <w:adjustRightInd w:val="0"/>
              <w:snapToGrid w:val="0"/>
              <w:spacing w:line="240" w:lineRule="auto"/>
              <w:ind w:left="0" w:leftChars="0" w:firstLine="0" w:firstLineChars="0"/>
              <w:jc w:val="both"/>
              <w:rPr>
                <w:rFonts w:hint="default" w:ascii="Times New Roman" w:hAnsi="Times New Roman" w:eastAsia="仿宋" w:cs="Times New Roman"/>
                <w:color w:val="auto"/>
                <w:spacing w:val="2"/>
                <w:kern w:val="2"/>
                <w:sz w:val="24"/>
                <w:szCs w:val="24"/>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5253BBC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地面硬化，巡查记录、视频监 控</w:t>
            </w:r>
          </w:p>
        </w:tc>
        <w:tc>
          <w:tcPr>
            <w:tcW w:w="1679" w:type="dxa"/>
            <w:noWrap w:val="0"/>
            <w:vAlign w:val="center"/>
          </w:tcPr>
          <w:p w14:paraId="0BA4F47B">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发生泄漏、火灾</w:t>
            </w:r>
          </w:p>
        </w:tc>
      </w:tr>
      <w:tr w14:paraId="06E48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45D0EC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707" w:type="dxa"/>
            <w:noWrap w:val="0"/>
            <w:vAlign w:val="center"/>
          </w:tcPr>
          <w:p w14:paraId="2C39197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生产车间原料堆放区</w:t>
            </w:r>
          </w:p>
        </w:tc>
        <w:tc>
          <w:tcPr>
            <w:tcW w:w="3361" w:type="dxa"/>
            <w:noWrap w:val="0"/>
            <w:vAlign w:val="center"/>
          </w:tcPr>
          <w:p w14:paraId="2E6F697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摄像头、人工巡视点检</w:t>
            </w:r>
            <w:r>
              <w:rPr>
                <w:rFonts w:hint="eastAsia" w:ascii="Times New Roman" w:hAnsi="Times New Roman" w:eastAsia="仿宋" w:cs="Times New Roman"/>
                <w:color w:val="auto"/>
                <w:sz w:val="24"/>
                <w:szCs w:val="24"/>
                <w:highlight w:val="none"/>
                <w:lang w:val="en-US" w:eastAsia="zh-CN"/>
              </w:rPr>
              <w:t>、地面硬化</w:t>
            </w:r>
          </w:p>
        </w:tc>
        <w:tc>
          <w:tcPr>
            <w:tcW w:w="1844" w:type="dxa"/>
            <w:noWrap w:val="0"/>
            <w:vAlign w:val="center"/>
          </w:tcPr>
          <w:p w14:paraId="6A21B25F">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14:paraId="5431EEE9">
            <w:pPr>
              <w:spacing w:line="240" w:lineRule="auto"/>
              <w:ind w:left="0" w:leftChars="0" w:firstLine="0" w:firstLineChars="0"/>
              <w:jc w:val="both"/>
              <w:rPr>
                <w:rFonts w:hint="eastAsia" w:ascii="Times New Roman" w:hAnsi="Times New Roman" w:eastAsia="仿宋" w:cs="Times New Roman"/>
                <w:color w:val="auto"/>
                <w:kern w:val="0"/>
                <w:sz w:val="24"/>
                <w:szCs w:val="24"/>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7FC245B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地面硬化，巡查记录、视频监 控</w:t>
            </w:r>
          </w:p>
        </w:tc>
        <w:tc>
          <w:tcPr>
            <w:tcW w:w="1679" w:type="dxa"/>
            <w:noWrap w:val="0"/>
            <w:vAlign w:val="center"/>
          </w:tcPr>
          <w:p w14:paraId="2A71140E">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发生泄漏、火灾</w:t>
            </w:r>
          </w:p>
        </w:tc>
      </w:tr>
      <w:tr w14:paraId="318618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3CD0EA4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3</w:t>
            </w:r>
          </w:p>
        </w:tc>
        <w:tc>
          <w:tcPr>
            <w:tcW w:w="1707" w:type="dxa"/>
            <w:noWrap w:val="0"/>
            <w:vAlign w:val="center"/>
          </w:tcPr>
          <w:p w14:paraId="21847D4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危废</w:t>
            </w:r>
            <w:r>
              <w:rPr>
                <w:rFonts w:hint="eastAsia" w:ascii="Times New Roman" w:hAnsi="Times New Roman" w:eastAsia="仿宋" w:cs="Times New Roman"/>
                <w:color w:val="auto"/>
                <w:sz w:val="24"/>
                <w:szCs w:val="24"/>
                <w:highlight w:val="none"/>
                <w:lang w:val="en-US" w:eastAsia="zh-CN"/>
              </w:rPr>
              <w:t>仓库</w:t>
            </w:r>
          </w:p>
        </w:tc>
        <w:tc>
          <w:tcPr>
            <w:tcW w:w="3361" w:type="dxa"/>
            <w:noWrap w:val="0"/>
            <w:vAlign w:val="center"/>
          </w:tcPr>
          <w:p w14:paraId="20376A3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摄像头、人工巡视点检</w:t>
            </w:r>
          </w:p>
        </w:tc>
        <w:tc>
          <w:tcPr>
            <w:tcW w:w="1844" w:type="dxa"/>
            <w:noWrap w:val="0"/>
            <w:vAlign w:val="center"/>
          </w:tcPr>
          <w:p w14:paraId="59577FEA">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14:paraId="7BF819C7">
            <w:pPr>
              <w:spacing w:line="240" w:lineRule="auto"/>
              <w:ind w:left="0" w:leftChars="0" w:firstLine="0" w:firstLineChars="0"/>
              <w:jc w:val="both"/>
              <w:rPr>
                <w:rFonts w:hint="default" w:ascii="Times New Roman" w:hAnsi="Times New Roman" w:eastAsia="仿宋" w:cs="Times New Roman"/>
                <w:color w:val="auto"/>
                <w:kern w:val="0"/>
                <w:sz w:val="24"/>
                <w:szCs w:val="24"/>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57EBB026">
            <w:pPr>
              <w:widowControl/>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14:paraId="5E546377">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发生泄漏、火灾</w:t>
            </w:r>
          </w:p>
        </w:tc>
      </w:tr>
      <w:tr w14:paraId="7D3C76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0E755A26">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4</w:t>
            </w:r>
          </w:p>
        </w:tc>
        <w:tc>
          <w:tcPr>
            <w:tcW w:w="1707" w:type="dxa"/>
            <w:noWrap w:val="0"/>
            <w:vAlign w:val="center"/>
          </w:tcPr>
          <w:p w14:paraId="19E04DE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雨水接管口</w:t>
            </w:r>
          </w:p>
        </w:tc>
        <w:tc>
          <w:tcPr>
            <w:tcW w:w="3361" w:type="dxa"/>
            <w:noWrap w:val="0"/>
            <w:vAlign w:val="center"/>
          </w:tcPr>
          <w:p w14:paraId="5BF7711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定期巡查</w:t>
            </w:r>
          </w:p>
        </w:tc>
        <w:tc>
          <w:tcPr>
            <w:tcW w:w="1844" w:type="dxa"/>
            <w:noWrap w:val="0"/>
            <w:vAlign w:val="center"/>
          </w:tcPr>
          <w:p w14:paraId="2F78125D">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20EA6B1A">
            <w:pPr>
              <w:adjustRightInd w:val="0"/>
              <w:snapToGrid w:val="0"/>
              <w:spacing w:line="240" w:lineRule="auto"/>
              <w:ind w:left="0" w:leftChars="0" w:firstLine="0" w:firstLineChars="0"/>
              <w:jc w:val="both"/>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0AC973C2">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14:paraId="5CCFEED5">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超标排放</w:t>
            </w:r>
          </w:p>
        </w:tc>
      </w:tr>
      <w:tr w14:paraId="3B9DE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47278F5">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5</w:t>
            </w:r>
          </w:p>
        </w:tc>
        <w:tc>
          <w:tcPr>
            <w:tcW w:w="1707" w:type="dxa"/>
            <w:noWrap w:val="0"/>
            <w:vAlign w:val="center"/>
          </w:tcPr>
          <w:p w14:paraId="01E1456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应急池</w:t>
            </w:r>
          </w:p>
        </w:tc>
        <w:tc>
          <w:tcPr>
            <w:tcW w:w="3361" w:type="dxa"/>
            <w:noWrap w:val="0"/>
            <w:vAlign w:val="center"/>
          </w:tcPr>
          <w:p w14:paraId="41507C32">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14:paraId="07352FC8">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397D9286">
            <w:pPr>
              <w:adjustRightInd w:val="0"/>
              <w:snapToGrid w:val="0"/>
              <w:spacing w:line="240" w:lineRule="auto"/>
              <w:ind w:left="0" w:leftChars="0" w:firstLine="0" w:firstLineChars="0"/>
              <w:jc w:val="both"/>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7D5D2FBB">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14:paraId="1E07158E">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超标排放</w:t>
            </w:r>
          </w:p>
        </w:tc>
      </w:tr>
      <w:tr w14:paraId="10F24D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19B64836">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6</w:t>
            </w:r>
          </w:p>
        </w:tc>
        <w:tc>
          <w:tcPr>
            <w:tcW w:w="1707" w:type="dxa"/>
            <w:noWrap w:val="0"/>
            <w:vAlign w:val="center"/>
          </w:tcPr>
          <w:p w14:paraId="3231981D">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厂界</w:t>
            </w:r>
          </w:p>
        </w:tc>
        <w:tc>
          <w:tcPr>
            <w:tcW w:w="3361" w:type="dxa"/>
            <w:noWrap w:val="0"/>
            <w:vAlign w:val="center"/>
          </w:tcPr>
          <w:p w14:paraId="68652C01">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14:paraId="69362EC6">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14:paraId="6AA88BA6">
            <w:pPr>
              <w:adjustRightInd w:val="0"/>
              <w:snapToGrid w:val="0"/>
              <w:spacing w:line="240" w:lineRule="auto"/>
              <w:ind w:left="0" w:leftChars="0" w:firstLine="0" w:firstLineChars="0"/>
              <w:jc w:val="both"/>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212D009A">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14:paraId="279C0B47">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超标排放</w:t>
            </w:r>
          </w:p>
        </w:tc>
      </w:tr>
      <w:tr w14:paraId="394DDD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8F6FA59">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7</w:t>
            </w:r>
          </w:p>
        </w:tc>
        <w:tc>
          <w:tcPr>
            <w:tcW w:w="1707" w:type="dxa"/>
            <w:noWrap w:val="0"/>
            <w:vAlign w:val="center"/>
          </w:tcPr>
          <w:p w14:paraId="2991B01C">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运输过程</w:t>
            </w:r>
          </w:p>
        </w:tc>
        <w:tc>
          <w:tcPr>
            <w:tcW w:w="3361" w:type="dxa"/>
            <w:noWrap w:val="0"/>
            <w:vAlign w:val="center"/>
          </w:tcPr>
          <w:p w14:paraId="68B60489">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14:paraId="64140FA9">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238B4D65">
            <w:pPr>
              <w:adjustRightInd w:val="0"/>
              <w:snapToGrid w:val="0"/>
              <w:spacing w:line="240" w:lineRule="auto"/>
              <w:ind w:left="0" w:leftChars="0" w:firstLine="0" w:firstLineChars="0"/>
              <w:jc w:val="both"/>
              <w:rPr>
                <w:rFonts w:hint="default" w:ascii="Times New Roman" w:hAnsi="Times New Roman" w:eastAsia="仿宋" w:cs="Times New Roman"/>
                <w:color w:val="auto"/>
                <w:kern w:val="2"/>
                <w:sz w:val="24"/>
                <w:szCs w:val="24"/>
                <w:highlight w:val="none"/>
                <w:shd w:val="clear" w:color="auto" w:fill="FFFFFF"/>
                <w:lang w:val="en-US" w:eastAsia="zh-CN" w:bidi="ar-SA"/>
              </w:rPr>
            </w:pPr>
            <w:r>
              <w:rPr>
                <w:rFonts w:hint="eastAsia" w:eastAsia="仿宋" w:cs="Times New Roman"/>
                <w:color w:val="auto"/>
                <w:spacing w:val="2"/>
                <w:sz w:val="24"/>
                <w:lang w:val="en-US" w:eastAsia="zh-CN"/>
              </w:rPr>
              <w:t>丁锦程</w:t>
            </w:r>
          </w:p>
        </w:tc>
        <w:tc>
          <w:tcPr>
            <w:tcW w:w="3824" w:type="dxa"/>
            <w:noWrap w:val="0"/>
            <w:vAlign w:val="center"/>
          </w:tcPr>
          <w:p w14:paraId="29041057">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14:paraId="09CDA8F5">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发生泄漏</w:t>
            </w:r>
          </w:p>
        </w:tc>
      </w:tr>
      <w:tr w14:paraId="4D7F28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4F029258">
            <w:pPr>
              <w:adjustRightInd w:val="0"/>
              <w:snapToGrid w:val="0"/>
              <w:spacing w:line="240" w:lineRule="auto"/>
              <w:ind w:firstLine="0" w:firstLineChars="0"/>
              <w:jc w:val="center"/>
              <w:rPr>
                <w:rFonts w:hint="default"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8</w:t>
            </w:r>
          </w:p>
        </w:tc>
        <w:tc>
          <w:tcPr>
            <w:tcW w:w="1707" w:type="dxa"/>
            <w:noWrap w:val="0"/>
            <w:vAlign w:val="center"/>
          </w:tcPr>
          <w:p w14:paraId="3EA77E69">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废气处理设施</w:t>
            </w:r>
          </w:p>
        </w:tc>
        <w:tc>
          <w:tcPr>
            <w:tcW w:w="3361" w:type="dxa"/>
            <w:noWrap w:val="0"/>
            <w:vAlign w:val="center"/>
          </w:tcPr>
          <w:p w14:paraId="182A827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c>
          <w:tcPr>
            <w:tcW w:w="1844" w:type="dxa"/>
            <w:noWrap w:val="0"/>
            <w:vAlign w:val="center"/>
          </w:tcPr>
          <w:p w14:paraId="356C123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手工监测、监测颗 粒物、非甲烷总烃</w:t>
            </w:r>
          </w:p>
        </w:tc>
        <w:tc>
          <w:tcPr>
            <w:tcW w:w="991" w:type="dxa"/>
            <w:noWrap w:val="0"/>
            <w:vAlign w:val="center"/>
          </w:tcPr>
          <w:p w14:paraId="2E72E1A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pacing w:val="2"/>
                <w:sz w:val="24"/>
                <w:lang w:val="en-US" w:eastAsia="zh-CN"/>
              </w:rPr>
              <w:t>丁锦程</w:t>
            </w:r>
          </w:p>
        </w:tc>
        <w:tc>
          <w:tcPr>
            <w:tcW w:w="3824" w:type="dxa"/>
            <w:noWrap w:val="0"/>
            <w:vAlign w:val="center"/>
          </w:tcPr>
          <w:p w14:paraId="1E7327D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监测报告</w:t>
            </w:r>
          </w:p>
        </w:tc>
        <w:tc>
          <w:tcPr>
            <w:tcW w:w="1679" w:type="dxa"/>
            <w:noWrap w:val="0"/>
            <w:vAlign w:val="center"/>
          </w:tcPr>
          <w:p w14:paraId="3D48DB77">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r w14:paraId="6625D3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2896B40">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9</w:t>
            </w:r>
          </w:p>
        </w:tc>
        <w:tc>
          <w:tcPr>
            <w:tcW w:w="1707" w:type="dxa"/>
            <w:noWrap w:val="0"/>
            <w:vAlign w:val="center"/>
          </w:tcPr>
          <w:p w14:paraId="6C73286C">
            <w:pPr>
              <w:adjustRightInd w:val="0"/>
              <w:snapToGrid w:val="0"/>
              <w:spacing w:line="240" w:lineRule="auto"/>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沉淀池</w:t>
            </w:r>
          </w:p>
        </w:tc>
        <w:tc>
          <w:tcPr>
            <w:tcW w:w="3361" w:type="dxa"/>
            <w:noWrap w:val="0"/>
            <w:vAlign w:val="center"/>
          </w:tcPr>
          <w:p w14:paraId="4759822A">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default" w:ascii="Times New Roman" w:hAnsi="Times New Roman" w:eastAsia="仿宋" w:cs="Times New Roman"/>
                <w:color w:val="auto"/>
                <w:sz w:val="24"/>
                <w:szCs w:val="24"/>
                <w:highlight w:val="none"/>
                <w:shd w:val="clear" w:color="auto" w:fill="FFFFFF"/>
              </w:rPr>
              <w:t>定期巡查</w:t>
            </w:r>
          </w:p>
        </w:tc>
        <w:tc>
          <w:tcPr>
            <w:tcW w:w="1844" w:type="dxa"/>
            <w:noWrap w:val="0"/>
            <w:vAlign w:val="center"/>
          </w:tcPr>
          <w:p w14:paraId="4A4EDEFF">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21944CF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eastAsia="仿宋" w:cs="Times New Roman"/>
                <w:color w:val="auto"/>
                <w:spacing w:val="2"/>
                <w:sz w:val="24"/>
                <w:lang w:val="en-US" w:eastAsia="zh-CN"/>
              </w:rPr>
            </w:pPr>
            <w:r>
              <w:rPr>
                <w:rFonts w:hint="eastAsia" w:eastAsia="仿宋" w:cs="Times New Roman"/>
                <w:color w:val="auto"/>
                <w:spacing w:val="2"/>
                <w:sz w:val="24"/>
                <w:lang w:val="en-US" w:eastAsia="zh-CN"/>
              </w:rPr>
              <w:t>丁锦程</w:t>
            </w:r>
          </w:p>
        </w:tc>
        <w:tc>
          <w:tcPr>
            <w:tcW w:w="3824" w:type="dxa"/>
            <w:noWrap w:val="0"/>
            <w:vAlign w:val="center"/>
          </w:tcPr>
          <w:p w14:paraId="66A937A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14:paraId="732BDDC2">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14:paraId="2775A6C6">
      <w:pPr>
        <w:pStyle w:val="68"/>
        <w:ind w:left="0" w:leftChars="0" w:firstLine="0" w:firstLineChars="0"/>
        <w:rPr>
          <w:rFonts w:hint="default" w:ascii="Times New Roman" w:hAnsi="Times New Roman" w:eastAsia="仿宋" w:cs="Times New Roman"/>
          <w:color w:val="auto"/>
          <w:highlight w:val="none"/>
        </w:rPr>
      </w:pPr>
    </w:p>
    <w:p w14:paraId="22552ED0">
      <w:pPr>
        <w:pStyle w:val="68"/>
        <w:rPr>
          <w:rFonts w:hint="default" w:ascii="Times New Roman" w:hAnsi="Times New Roman" w:eastAsia="仿宋" w:cs="Times New Roman"/>
          <w:color w:val="auto"/>
          <w:highlight w:val="none"/>
        </w:rPr>
      </w:pPr>
    </w:p>
    <w:p w14:paraId="2A824430">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50BF527B">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8" w:name="_Toc4442"/>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8"/>
    </w:p>
    <w:p w14:paraId="2F5A704E">
      <w:pPr>
        <w:pStyle w:val="4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9" w:name="_Toc10054"/>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9"/>
    </w:p>
    <w:p w14:paraId="0E5DE834">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70" w:name="bkReivew113322"/>
          <w:r>
            <w:rPr>
              <w:rFonts w:hint="default" w:ascii="Times New Roman" w:hAnsi="Times New Roman" w:eastAsia="仿宋" w:cs="Times New Roman"/>
              <w:color w:val="auto"/>
              <w:sz w:val="28"/>
              <w:szCs w:val="28"/>
              <w:highlight w:val="none"/>
              <w:shd w:val="clear" w:color="auto" w:fill="FFFFFF"/>
            </w:rPr>
            <w:t>做</w:t>
          </w:r>
          <w:bookmarkEnd w:id="70"/>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14:paraId="73CF08A0">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14:paraId="3A3C980B">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14:paraId="36FE6403">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邓建林/曹传勇</w:t>
      </w:r>
      <w:r>
        <w:rPr>
          <w:rFonts w:hint="default" w:ascii="Times New Roman" w:hAnsi="Times New Roman" w:eastAsia="仿宋" w:cs="Times New Roman"/>
          <w:color w:val="auto"/>
          <w:sz w:val="28"/>
          <w:szCs w:val="28"/>
          <w:highlight w:val="none"/>
        </w:rPr>
        <w:t>立即发布预警；</w:t>
      </w:r>
    </w:p>
    <w:p w14:paraId="3CB4F686">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14:paraId="3546B085">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14:paraId="4ABC85E1">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14:paraId="60C3C62D">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14:paraId="095B2DD5">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14:paraId="06EDF1F0">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14:paraId="7DF32B5F">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14:paraId="6B30D5CE">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14:paraId="6D983AD6">
      <w:pPr>
        <w:pStyle w:val="4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1" w:name="_Toc5594"/>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71"/>
    </w:p>
    <w:p w14:paraId="4A23B77E">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w:t>
      </w:r>
      <w:r>
        <w:rPr>
          <w:rFonts w:hint="eastAsia" w:eastAsia="仿宋" w:cs="Times New Roman"/>
          <w:color w:val="auto"/>
          <w:spacing w:val="2"/>
          <w:sz w:val="28"/>
          <w:szCs w:val="28"/>
          <w:highlight w:val="none"/>
          <w:lang w:val="en-US" w:eastAsia="zh-CN"/>
        </w:rPr>
        <w:t>20</w:t>
      </w:r>
      <w:r>
        <w:rPr>
          <w:rFonts w:hint="default" w:ascii="Times New Roman" w:hAnsi="Times New Roman" w:eastAsia="仿宋" w:cs="Times New Roman"/>
          <w:color w:val="auto"/>
          <w:spacing w:val="2"/>
          <w:sz w:val="28"/>
          <w:szCs w:val="28"/>
          <w:highlight w:val="none"/>
        </w:rPr>
        <w:t>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14:paraId="32367A48">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14:paraId="4AD99B9E">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14:paraId="44F346DB">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14:paraId="5AED3F05">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72" w:name="_Toc237167787"/>
      <w:bookmarkStart w:id="73" w:name="_Toc10437"/>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72"/>
      <w:bookmarkEnd w:id="73"/>
    </w:p>
    <w:p w14:paraId="105FB32E">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邓建林/曹传勇</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14:paraId="17661A15">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邓建林/曹传勇</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14:paraId="4C958A49">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4" w:name="bkReivew3183745"/>
          <w:r>
            <w:rPr>
              <w:rFonts w:hint="default" w:ascii="Times New Roman" w:hAnsi="Times New Roman" w:eastAsia="仿宋" w:cs="Times New Roman"/>
              <w:bCs/>
              <w:color w:val="auto"/>
              <w:sz w:val="28"/>
              <w:szCs w:val="36"/>
              <w:highlight w:val="none"/>
              <w:lang w:val="en-US" w:eastAsia="zh-CN"/>
            </w:rPr>
            <w:t>相</w:t>
          </w:r>
          <w:bookmarkEnd w:id="74"/>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邓建林/曹传勇</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14:paraId="475CB696">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14:paraId="613ABA3B">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14:paraId="061894B3">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5"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5"/>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丁林富/丁锦程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高新区</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丁林富/丁锦程和副总指挥邓建林/曹传勇</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14:paraId="6B92C3F6">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丁林富/丁锦程</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14:paraId="04D0CC63">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丁林富/丁锦程</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14:paraId="3CE2A393">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6" w:name="_Toc17662"/>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6"/>
    </w:p>
    <w:p w14:paraId="08204630">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14:paraId="2601FD03">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邓建林/曹传勇</w:t>
      </w:r>
      <w:r>
        <w:rPr>
          <w:rFonts w:hint="default" w:ascii="Times New Roman" w:hAnsi="Times New Roman" w:eastAsia="仿宋" w:cs="Times New Roman"/>
          <w:color w:val="auto"/>
          <w:sz w:val="28"/>
          <w:szCs w:val="28"/>
          <w:highlight w:val="none"/>
        </w:rPr>
        <w:t>批准，宣布解除预警。</w:t>
      </w:r>
    </w:p>
    <w:p w14:paraId="54C7C72B">
      <w:pPr>
        <w:pStyle w:val="4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7" w:name="_Toc24215"/>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7"/>
    </w:p>
    <w:p w14:paraId="43B27DC2">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14:paraId="4B703C8D">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14:paraId="2CF09A1C">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14:paraId="65AFD64A">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14:paraId="74CD1977">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14:paraId="11693C2F">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14:paraId="3BD16638">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14:paraId="55995531">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8" w:name="bkReivew130500"/>
          <w:r>
            <w:rPr>
              <w:rFonts w:hint="default" w:ascii="Times New Roman" w:hAnsi="Times New Roman" w:eastAsia="仿宋" w:cs="Times New Roman"/>
              <w:color w:val="auto"/>
              <w:sz w:val="28"/>
              <w:szCs w:val="28"/>
              <w:highlight w:val="none"/>
            </w:rPr>
            <w:t>通讯</w:t>
          </w:r>
          <w:bookmarkEnd w:id="78"/>
        </w:sdtContent>
      </w:sdt>
      <w:r>
        <w:rPr>
          <w:rFonts w:hint="default" w:ascii="Times New Roman" w:hAnsi="Times New Roman" w:eastAsia="仿宋" w:cs="Times New Roman"/>
          <w:color w:val="auto"/>
          <w:sz w:val="28"/>
          <w:szCs w:val="28"/>
          <w:highlight w:val="none"/>
        </w:rPr>
        <w:t>畅通。</w:t>
      </w:r>
    </w:p>
    <w:p w14:paraId="78B7D861">
      <w:pPr>
        <w:pageBreakBefore w:val="0"/>
        <w:numPr>
          <w:ilvl w:val="0"/>
          <w:numId w:val="3"/>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14:paraId="2DADFE0C">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14:paraId="094F02B7">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14:paraId="69169D43">
      <w:pPr>
        <w:pStyle w:val="33"/>
        <w:pageBreakBefore w:val="0"/>
        <w:numPr>
          <w:ilvl w:val="0"/>
          <w:numId w:val="4"/>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14:paraId="6EB8FB75">
      <w:pPr>
        <w:pStyle w:val="33"/>
        <w:pageBreakBefore w:val="0"/>
        <w:numPr>
          <w:ilvl w:val="0"/>
          <w:numId w:val="4"/>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9" w:name="bkReivew2143713"/>
          <w:r>
            <w:rPr>
              <w:rFonts w:hint="default" w:ascii="Times New Roman" w:hAnsi="Times New Roman" w:eastAsia="仿宋" w:cs="Times New Roman"/>
              <w:color w:val="auto"/>
              <w:sz w:val="28"/>
              <w:szCs w:val="28"/>
              <w:highlight w:val="none"/>
            </w:rPr>
            <w:t>做</w:t>
          </w:r>
          <w:bookmarkEnd w:id="79"/>
        </w:sdtContent>
      </w:sdt>
      <w:r>
        <w:rPr>
          <w:rFonts w:hint="default" w:ascii="Times New Roman" w:hAnsi="Times New Roman" w:eastAsia="仿宋" w:cs="Times New Roman"/>
          <w:color w:val="auto"/>
          <w:sz w:val="28"/>
          <w:szCs w:val="28"/>
          <w:highlight w:val="none"/>
        </w:rPr>
        <w:t>好应急准备；</w:t>
      </w:r>
    </w:p>
    <w:p w14:paraId="53517593">
      <w:pPr>
        <w:pStyle w:val="33"/>
        <w:pageBreakBefore w:val="0"/>
        <w:numPr>
          <w:ilvl w:val="0"/>
          <w:numId w:val="4"/>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14:paraId="029F05AE">
      <w:pPr>
        <w:pStyle w:val="33"/>
        <w:pageBreakBefore w:val="0"/>
        <w:numPr>
          <w:ilvl w:val="0"/>
          <w:numId w:val="4"/>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80" w:name="bkReivew1103612"/>
          <w:r>
            <w:rPr>
              <w:rFonts w:hint="default" w:ascii="Times New Roman" w:hAnsi="Times New Roman" w:eastAsia="仿宋" w:cs="Times New Roman"/>
              <w:color w:val="auto"/>
              <w:sz w:val="28"/>
              <w:szCs w:val="28"/>
              <w:highlight w:val="none"/>
            </w:rPr>
            <w:t>通讯</w:t>
          </w:r>
          <w:bookmarkEnd w:id="80"/>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14:paraId="76646DDD">
      <w:pPr>
        <w:pStyle w:val="33"/>
        <w:pageBreakBefore w:val="0"/>
        <w:numPr>
          <w:ilvl w:val="0"/>
          <w:numId w:val="4"/>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14:paraId="6D6AC724">
      <w:pPr>
        <w:pageBreakBefore w:val="0"/>
        <w:widowControl/>
        <w:numPr>
          <w:ilvl w:val="0"/>
          <w:numId w:val="4"/>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14:paraId="4C702811">
      <w:pPr>
        <w:pageBreakBefore w:val="0"/>
        <w:widowControl/>
        <w:numPr>
          <w:ilvl w:val="0"/>
          <w:numId w:val="4"/>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14:paraId="07823016">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81" w:name="_Toc16241"/>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81"/>
    </w:p>
    <w:p w14:paraId="1493C791">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2" w:name="_Toc27298"/>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82"/>
    </w:p>
    <w:p w14:paraId="2EC6D843">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3" w:name="_Toc15299"/>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83"/>
    </w:p>
    <w:p w14:paraId="4E5FDC9F">
      <w:pPr>
        <w:pageBreakBefore w:val="0"/>
        <w:numPr>
          <w:ilvl w:val="0"/>
          <w:numId w:val="5"/>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14:paraId="41F0648F">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14:paraId="513335FA">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eastAsia="仿宋" w:cs="Times New Roman"/>
          <w:color w:val="auto"/>
          <w:sz w:val="28"/>
          <w:szCs w:val="28"/>
          <w:highlight w:val="none"/>
          <w:lang w:val="en-US" w:eastAsia="zh-CN"/>
        </w:rPr>
        <w:t>总指挥</w:t>
      </w:r>
      <w:r>
        <w:rPr>
          <w:rFonts w:hint="eastAsia" w:eastAsia="仿宋" w:cs="Times New Roman"/>
          <w:caps w:val="0"/>
          <w:smallCaps w:val="0"/>
          <w:color w:val="auto"/>
          <w:spacing w:val="0"/>
          <w:w w:val="100"/>
          <w:kern w:val="0"/>
          <w:position w:val="0"/>
          <w:sz w:val="28"/>
          <w:szCs w:val="28"/>
          <w:lang w:val="en-US" w:eastAsia="zh-CN"/>
        </w:rPr>
        <w:t>丁林富/丁锦程</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总指挥丁林富/丁锦程</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53EDEDC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14:paraId="54902808">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现场突发环境最早发现事故者通知</w:t>
      </w:r>
      <w:r>
        <w:rPr>
          <w:rFonts w:hint="eastAsia" w:eastAsia="仿宋" w:cs="Times New Roman"/>
          <w:color w:val="auto"/>
          <w:sz w:val="28"/>
          <w:szCs w:val="28"/>
          <w:highlight w:val="none"/>
          <w:lang w:val="en-US" w:eastAsia="zh-CN"/>
        </w:rPr>
        <w:t>总指挥丁林富/丁锦程，总指挥</w:t>
      </w:r>
      <w:r>
        <w:rPr>
          <w:rFonts w:hint="eastAsia" w:eastAsia="仿宋" w:cs="Times New Roman"/>
          <w:color w:val="auto"/>
          <w:sz w:val="28"/>
          <w:szCs w:val="28"/>
          <w:highlight w:val="none"/>
          <w:lang w:eastAsia="zh-CN"/>
        </w:rPr>
        <w:t>丁林富/丁锦程</w:t>
      </w:r>
      <w:r>
        <w:rPr>
          <w:rFonts w:hint="default" w:ascii="Times New Roman" w:hAnsi="Times New Roman" w:eastAsia="仿宋" w:cs="Times New Roman"/>
          <w:color w:val="auto"/>
          <w:sz w:val="28"/>
          <w:szCs w:val="28"/>
          <w:highlight w:val="none"/>
        </w:rPr>
        <w:t>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2088E095">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14:paraId="504EE750">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38D06886">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14:paraId="66FA7E53">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eastAsia="仿宋" w:cs="Times New Roman"/>
          <w:color w:val="auto"/>
          <w:sz w:val="28"/>
          <w:szCs w:val="28"/>
          <w:highlight w:val="none"/>
          <w:lang w:val="en-US" w:eastAsia="zh-CN"/>
        </w:rPr>
        <w:t>总指挥丁林富/丁锦程</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eastAsia="仿宋" w:cs="Times New Roman"/>
          <w:color w:val="auto"/>
          <w:sz w:val="28"/>
          <w:szCs w:val="28"/>
          <w:highlight w:val="none"/>
          <w:lang w:val="en-US" w:eastAsia="zh-CN"/>
        </w:rPr>
        <w:t>总指挥丁林富/丁锦程</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14:paraId="38B3F0C5">
      <w:pPr>
        <w:pageBreakBefore w:val="0"/>
        <w:numPr>
          <w:ilvl w:val="0"/>
          <w:numId w:val="6"/>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14:paraId="354259D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14:paraId="093C0E9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14:paraId="66001F0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14:paraId="60F7BEBD">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4" w:name="bkReivew3131526"/>
          <w:r>
            <w:rPr>
              <w:rFonts w:hint="default" w:ascii="Times New Roman" w:hAnsi="Times New Roman" w:eastAsia="仿宋" w:cs="Times New Roman"/>
              <w:color w:val="auto"/>
              <w:sz w:val="28"/>
              <w:szCs w:val="28"/>
              <w:highlight w:val="none"/>
            </w:rPr>
            <w:t>其它</w:t>
          </w:r>
          <w:bookmarkEnd w:id="84"/>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14:paraId="53CA353D">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14:paraId="46A813D6">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eastAsia="仿宋" w:cs="Times New Roman"/>
          <w:color w:val="auto"/>
          <w:sz w:val="28"/>
          <w:szCs w:val="28"/>
          <w:highlight w:val="none"/>
          <w:lang w:val="en-US" w:eastAsia="zh-CN"/>
        </w:rPr>
        <w:t>0513-69931005</w:t>
      </w:r>
      <w:r>
        <w:rPr>
          <w:rFonts w:hint="default" w:ascii="Times New Roman" w:hAnsi="Times New Roman" w:eastAsia="仿宋" w:cs="Times New Roman"/>
          <w:color w:val="auto"/>
          <w:sz w:val="28"/>
          <w:szCs w:val="28"/>
          <w:highlight w:val="none"/>
        </w:rPr>
        <w:t>。</w:t>
      </w:r>
    </w:p>
    <w:p w14:paraId="6E51752B">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5" w:name="_Toc23666"/>
      <w:r>
        <w:rPr>
          <w:rFonts w:hint="default" w:ascii="Times New Roman" w:hAnsi="Times New Roman" w:cs="Times New Roman"/>
          <w:color w:val="auto"/>
          <w:highlight w:val="none"/>
          <w:lang w:val="en-US" w:eastAsia="zh-CN"/>
        </w:rPr>
        <w:t>4.1.2信息上报</w:t>
      </w:r>
      <w:bookmarkEnd w:id="85"/>
    </w:p>
    <w:p w14:paraId="3E146A10">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14:paraId="7EAF6FEF">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14:paraId="3C44C46C">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w:t>
      </w:r>
      <w:r>
        <w:rPr>
          <w:rFonts w:hint="eastAsia" w:eastAsia="仿宋" w:cs="Times New Roman"/>
          <w:color w:val="auto"/>
          <w:kern w:val="0"/>
          <w:sz w:val="28"/>
          <w:szCs w:val="28"/>
          <w:highlight w:val="none"/>
          <w:lang w:val="en-US" w:eastAsia="zh-CN"/>
        </w:rPr>
        <w:t>总经理</w:t>
      </w:r>
      <w:r>
        <w:rPr>
          <w:rFonts w:hint="eastAsia" w:eastAsia="仿宋" w:cs="Times New Roman"/>
          <w:color w:val="auto"/>
          <w:kern w:val="0"/>
          <w:sz w:val="28"/>
          <w:szCs w:val="28"/>
          <w:highlight w:val="none"/>
          <w:lang w:eastAsia="zh-CN"/>
        </w:rPr>
        <w:t>丁林富/丁锦程，</w:t>
      </w:r>
      <w:r>
        <w:rPr>
          <w:rFonts w:hint="eastAsia" w:eastAsia="仿宋" w:cs="Times New Roman"/>
          <w:color w:val="auto"/>
          <w:kern w:val="0"/>
          <w:sz w:val="28"/>
          <w:szCs w:val="28"/>
          <w:highlight w:val="none"/>
          <w:lang w:val="en-US" w:eastAsia="zh-CN"/>
        </w:rPr>
        <w:t>总经理</w:t>
      </w:r>
      <w:r>
        <w:rPr>
          <w:rFonts w:hint="eastAsia" w:eastAsia="仿宋" w:cs="Times New Roman"/>
          <w:color w:val="auto"/>
          <w:kern w:val="0"/>
          <w:sz w:val="28"/>
          <w:szCs w:val="28"/>
          <w:highlight w:val="none"/>
          <w:lang w:eastAsia="zh-CN"/>
        </w:rPr>
        <w:t>丁林富/丁锦程</w:t>
      </w:r>
      <w:r>
        <w:rPr>
          <w:rFonts w:hint="eastAsia" w:eastAsia="仿宋" w:cs="Times New Roman"/>
          <w:color w:val="auto"/>
          <w:kern w:val="0"/>
          <w:sz w:val="28"/>
          <w:szCs w:val="28"/>
          <w:highlight w:val="none"/>
          <w:lang w:val="en-US" w:eastAsia="zh-CN"/>
        </w:rPr>
        <w:t>报告</w:t>
      </w:r>
      <w:r>
        <w:rPr>
          <w:rFonts w:hint="default" w:ascii="Times New Roman" w:hAnsi="Times New Roman" w:eastAsia="仿宋" w:cs="Times New Roman"/>
          <w:color w:val="auto"/>
          <w:kern w:val="0"/>
          <w:sz w:val="28"/>
          <w:szCs w:val="28"/>
          <w:highlight w:val="none"/>
        </w:rPr>
        <w:t>应急指挥部，后续应根据事件的严重程度、处置等情况由公司应急指挥部决定是否上报南通市海安生态环境局。若突发环境事件为严重（Ⅰ级）时发现人</w:t>
      </w:r>
      <w:r>
        <w:rPr>
          <w:rFonts w:hint="eastAsia" w:eastAsia="仿宋" w:cs="Times New Roman"/>
          <w:color w:val="auto"/>
          <w:kern w:val="0"/>
          <w:sz w:val="28"/>
          <w:szCs w:val="28"/>
          <w:highlight w:val="none"/>
          <w:lang w:val="en-US" w:eastAsia="zh-CN"/>
        </w:rPr>
        <w:t>直接</w:t>
      </w:r>
      <w:r>
        <w:rPr>
          <w:rFonts w:hint="default" w:ascii="Times New Roman" w:hAnsi="Times New Roman" w:eastAsia="仿宋" w:cs="Times New Roman"/>
          <w:color w:val="auto"/>
          <w:kern w:val="0"/>
          <w:sz w:val="28"/>
          <w:szCs w:val="28"/>
          <w:highlight w:val="none"/>
        </w:rPr>
        <w:t>报告应急指挥部，应急指挥部办公室报告给南通市海安生态环境局。</w:t>
      </w:r>
    </w:p>
    <w:p w14:paraId="4AF68B3D">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14:paraId="45B650EC">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14:paraId="75309E0D">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14:paraId="2C1F7FD7">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14:paraId="4016E056">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14:paraId="38DDEC6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14:paraId="497AF897">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14:paraId="6C83784D">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14:paraId="354F6698">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14:paraId="6027022C">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14:paraId="7CDF139D">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14:paraId="44F8338E">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14:paraId="1858A317">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14:paraId="5D7E0868">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14:paraId="4D3C4E83">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14:paraId="366F0EFD">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3EFF77EA">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14:paraId="1798EE7C">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14:paraId="783A3B2F">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14:paraId="52CE64C8">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14:paraId="48BCA73A">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2E19AABD">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14:paraId="2A1CBB83">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14:paraId="7C9D648C">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14:paraId="5C099D52">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60473B7B">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36E68A08">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14:paraId="2ED13BFE">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14:paraId="17BC3499">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14:paraId="2E33523E">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15B9049A">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41C0C7EA">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14:paraId="704550C2">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14:paraId="7DDA532F">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14:paraId="51CE3CB2">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0654E49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2F989952">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14:paraId="55DE8171">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14:paraId="7F7EDE23">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14:paraId="51949D09">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681E5CBB">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6A3D7ADF">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14:paraId="4B9E5F3B">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eastAsia="zh-CN"/>
              </w:rPr>
              <w:t>海安市</w:t>
            </w:r>
            <w:r>
              <w:rPr>
                <w:rFonts w:hint="eastAsia" w:eastAsia="仿宋" w:cs="Times New Roman"/>
                <w:color w:val="auto"/>
                <w:sz w:val="24"/>
                <w:highlight w:val="none"/>
                <w:lang w:val="en-US" w:eastAsia="zh-CN"/>
              </w:rPr>
              <w:t>高新区</w:t>
            </w:r>
          </w:p>
        </w:tc>
        <w:tc>
          <w:tcPr>
            <w:tcW w:w="2151" w:type="dxa"/>
            <w:noWrap w:val="0"/>
            <w:vAlign w:val="center"/>
          </w:tcPr>
          <w:p w14:paraId="018F4E5D">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ascii="Times New Roman" w:hAnsi="Times New Roman" w:eastAsia="Times New Roman" w:cs="Times New Roman"/>
                <w:spacing w:val="-2"/>
                <w:sz w:val="24"/>
                <w:szCs w:val="24"/>
              </w:rPr>
              <w:t>88828135</w:t>
            </w:r>
          </w:p>
        </w:tc>
        <w:tc>
          <w:tcPr>
            <w:tcW w:w="1075" w:type="dxa"/>
            <w:noWrap w:val="0"/>
            <w:vAlign w:val="center"/>
          </w:tcPr>
          <w:p w14:paraId="34C29240">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14:paraId="2788D755">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69E326A2">
      <w:pPr>
        <w:pStyle w:val="4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6" w:name="_Toc22947"/>
      <w:r>
        <w:rPr>
          <w:rFonts w:hint="default" w:ascii="Times New Roman" w:hAnsi="Times New Roman" w:cs="Times New Roman"/>
          <w:color w:val="auto"/>
          <w:highlight w:val="none"/>
          <w:lang w:val="en-US" w:eastAsia="zh-CN"/>
        </w:rPr>
        <w:t>4.1.3信息通报</w:t>
      </w:r>
      <w:bookmarkEnd w:id="86"/>
    </w:p>
    <w:p w14:paraId="09B9D77C">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14:paraId="12B77B90">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副总指挥邓建林/曹传勇18252490328/18252864045。</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7" w:name="bkReivew2002424"/>
          <w:r>
            <w:rPr>
              <w:rFonts w:hint="eastAsia" w:ascii="仿宋" w:hAnsi="仿宋" w:eastAsia="仿宋" w:cs="仿宋"/>
              <w:color w:val="auto"/>
              <w:kern w:val="0"/>
              <w:sz w:val="28"/>
              <w:szCs w:val="28"/>
            </w:rPr>
            <w:t>通讯</w:t>
          </w:r>
          <w:bookmarkEnd w:id="87"/>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8" w:name="bkReivew2182100"/>
          <w:r>
            <w:rPr>
              <w:rFonts w:hint="eastAsia" w:ascii="仿宋" w:hAnsi="仿宋" w:eastAsia="仿宋" w:cs="仿宋"/>
              <w:color w:val="auto"/>
              <w:kern w:val="0"/>
              <w:sz w:val="28"/>
              <w:szCs w:val="28"/>
              <w:highlight w:val="none"/>
            </w:rPr>
            <w:t>通讯</w:t>
          </w:r>
          <w:bookmarkEnd w:id="88"/>
        </w:sdtContent>
      </w:sdt>
      <w:r>
        <w:rPr>
          <w:rFonts w:hint="eastAsia" w:ascii="仿宋" w:hAnsi="仿宋" w:eastAsia="仿宋" w:cs="仿宋"/>
          <w:color w:val="auto"/>
          <w:kern w:val="0"/>
          <w:sz w:val="28"/>
          <w:szCs w:val="28"/>
          <w:highlight w:val="none"/>
        </w:rPr>
        <w:t>、联络方式如下：</w:t>
      </w:r>
    </w:p>
    <w:p w14:paraId="6C76CB05">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9" w:name="bkReivew2020401"/>
          <w:r>
            <w:rPr>
              <w:rFonts w:hint="default" w:ascii="Times New Roman" w:hAnsi="Times New Roman" w:eastAsia="仿宋" w:cs="Times New Roman"/>
              <w:b/>
              <w:color w:val="auto"/>
              <w:kern w:val="0"/>
              <w:sz w:val="28"/>
              <w:szCs w:val="28"/>
              <w:highlight w:val="none"/>
            </w:rPr>
            <w:t>通讯</w:t>
          </w:r>
          <w:bookmarkEnd w:id="89"/>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14:paraId="3502239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14:paraId="221F08DB">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14:paraId="1D014031">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14:paraId="40E848E1">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14:paraId="5B4EDC7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14:paraId="6462378D">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top"/>
          </w:tcPr>
          <w:p w14:paraId="1B4AC2F3">
            <w:pPr>
              <w:tabs>
                <w:tab w:val="left" w:pos="2110"/>
              </w:tabs>
              <w:ind w:firstLine="0" w:firstLineChars="0"/>
              <w:jc w:val="center"/>
              <w:rPr>
                <w:rFonts w:hint="eastAsia" w:ascii="Times New Roman" w:hAnsi="Times New Roman" w:eastAsia="仿宋" w:cs="Times New Roman"/>
                <w:color w:val="auto"/>
                <w:sz w:val="24"/>
                <w:szCs w:val="24"/>
                <w:highlight w:val="none"/>
                <w:lang w:val="zh-CN" w:eastAsia="zh-CN"/>
              </w:rPr>
            </w:pPr>
            <w:r>
              <w:rPr>
                <w:rFonts w:hint="eastAsia" w:eastAsia="仿宋" w:cs="Times New Roman"/>
                <w:color w:val="auto"/>
                <w:sz w:val="21"/>
                <w:szCs w:val="21"/>
                <w:highlight w:val="none"/>
                <w:lang w:eastAsia="zh-CN"/>
              </w:rPr>
              <w:t>江苏华帝电梯科技有限公司</w:t>
            </w:r>
          </w:p>
        </w:tc>
        <w:tc>
          <w:tcPr>
            <w:tcW w:w="2451" w:type="dxa"/>
            <w:noWrap w:val="0"/>
            <w:vAlign w:val="top"/>
          </w:tcPr>
          <w:p w14:paraId="75C53BDA">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eastAsia="zh-CN"/>
              </w:rPr>
              <w:t>18020399599</w:t>
            </w:r>
          </w:p>
        </w:tc>
      </w:tr>
      <w:tr w14:paraId="64F9E5AF">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14:paraId="401681C0">
            <w:pPr>
              <w:tabs>
                <w:tab w:val="left" w:pos="2110"/>
              </w:tabs>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w:t>
            </w:r>
          </w:p>
        </w:tc>
        <w:tc>
          <w:tcPr>
            <w:tcW w:w="4107" w:type="dxa"/>
            <w:noWrap w:val="0"/>
            <w:vAlign w:val="top"/>
          </w:tcPr>
          <w:p w14:paraId="3A75C5E9">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1"/>
                <w:szCs w:val="21"/>
                <w:highlight w:val="none"/>
              </w:rPr>
              <w:t>南通江中光电有限公司</w:t>
            </w:r>
          </w:p>
        </w:tc>
        <w:tc>
          <w:tcPr>
            <w:tcW w:w="2451" w:type="dxa"/>
            <w:noWrap w:val="0"/>
            <w:vAlign w:val="top"/>
          </w:tcPr>
          <w:p w14:paraId="4F049280">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eastAsia="zh-CN"/>
              </w:rPr>
              <w:t>18751392966</w:t>
            </w:r>
          </w:p>
        </w:tc>
      </w:tr>
    </w:tbl>
    <w:p w14:paraId="30C7E1F9">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14:paraId="06FB085F">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14:paraId="76FAC0FC">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14:paraId="6C1ACE1F">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14:paraId="3A7649E6">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14:paraId="0175C4A5">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14:paraId="5F4A95C5">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14:paraId="5D66A916">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14:paraId="5C39AFCE">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14:paraId="43E5A80D">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14:paraId="42A762F7">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14:paraId="69809E2E">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14:paraId="55688B54">
      <w:pPr>
        <w:pStyle w:val="3"/>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90" w:name="_Toc12801"/>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90"/>
    </w:p>
    <w:p w14:paraId="414176A4">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14:paraId="35D615BD">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14:paraId="6F373105">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14:paraId="009F5DB0">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14:paraId="6B27E5C1">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14:paraId="7B19D593">
      <w:pPr>
        <w:bidi w:val="0"/>
        <w:rPr>
          <w:rFonts w:hint="default"/>
          <w:color w:val="auto"/>
        </w:rPr>
      </w:pPr>
    </w:p>
    <w:p w14:paraId="211DDD26">
      <w:pPr>
        <w:pStyle w:val="2"/>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91" w:name="_Toc12292"/>
      <w:r>
        <w:rPr>
          <w:rFonts w:hint="eastAsia" w:ascii="Times New Roman" w:hAnsi="Times New Roman" w:eastAsia="仿宋" w:cs="Times New Roman"/>
          <w:color w:val="auto"/>
          <w:sz w:val="28"/>
          <w:szCs w:val="28"/>
          <w:highlight w:val="none"/>
          <w:lang w:val="en-US" w:eastAsia="zh-CN"/>
        </w:rPr>
        <w:t>5环境应急监测</w:t>
      </w:r>
      <w:bookmarkEnd w:id="91"/>
    </w:p>
    <w:p w14:paraId="6CA9C50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92" w:name="bkReivew3142754"/>
          <w:r>
            <w:rPr>
              <w:rFonts w:hint="default" w:ascii="Times New Roman" w:hAnsi="Times New Roman" w:eastAsia="仿宋" w:cs="Times New Roman"/>
              <w:color w:val="auto"/>
              <w:kern w:val="0"/>
              <w:sz w:val="28"/>
              <w:szCs w:val="28"/>
              <w:lang w:val="en-US" w:eastAsia="zh-CN" w:bidi="ar"/>
            </w:rPr>
            <w:t>做</w:t>
          </w:r>
          <w:bookmarkEnd w:id="92"/>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93" w:name="bkReivew112540"/>
          <w:r>
            <w:rPr>
              <w:rFonts w:hint="default" w:ascii="Times New Roman" w:hAnsi="Times New Roman" w:eastAsia="仿宋" w:cs="Times New Roman"/>
              <w:color w:val="auto"/>
              <w:kern w:val="0"/>
              <w:sz w:val="28"/>
              <w:szCs w:val="28"/>
              <w:lang w:val="en-US" w:eastAsia="zh-CN" w:bidi="ar"/>
            </w:rPr>
            <w:t>为</w:t>
          </w:r>
          <w:bookmarkEnd w:id="93"/>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4" w:name="bkReivew1030253"/>
          <w:r>
            <w:rPr>
              <w:rFonts w:hint="default" w:ascii="Times New Roman" w:hAnsi="Times New Roman" w:eastAsia="仿宋" w:cs="Times New Roman"/>
              <w:color w:val="auto"/>
              <w:kern w:val="0"/>
              <w:sz w:val="28"/>
              <w:szCs w:val="28"/>
              <w:lang w:val="en-US" w:eastAsia="zh-CN" w:bidi="ar"/>
            </w:rPr>
            <w:t>的</w:t>
          </w:r>
          <w:bookmarkEnd w:id="94"/>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14:paraId="724D4E51">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5" w:name="_Toc22643"/>
      <w:bookmarkStart w:id="96" w:name="_Toc3170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5"/>
      <w:bookmarkEnd w:id="96"/>
    </w:p>
    <w:p w14:paraId="44F4ACDC">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突发环境事件时，企业不具备应急监测能力，委托检测公司负责应急监测工作，公司已与江苏添蓝检测技术服务有限公司签订了环境检测技术服务合同，见附件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7" w:name="bkReivew142110"/>
          <w:r>
            <w:rPr>
              <w:rFonts w:hint="default" w:ascii="Times New Roman" w:hAnsi="Times New Roman" w:eastAsia="仿宋" w:cs="Times New Roman"/>
              <w:color w:val="auto"/>
              <w:sz w:val="28"/>
              <w:szCs w:val="28"/>
              <w:highlight w:val="none"/>
              <w:shd w:val="clear" w:color="auto" w:fill="FFFFFF"/>
            </w:rPr>
            <w:t>做</w:t>
          </w:r>
          <w:bookmarkEnd w:id="97"/>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14:paraId="5D72648C">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98" w:name="_Toc16308"/>
      <w:bookmarkStart w:id="99" w:name="_Toc3002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98"/>
      <w:bookmarkEnd w:id="99"/>
    </w:p>
    <w:p w14:paraId="12D5CD30">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14:paraId="168721E9">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w:t>
      </w:r>
      <w:r>
        <w:rPr>
          <w:rFonts w:hint="eastAsia" w:eastAsia="仿宋" w:cs="Times New Roman"/>
          <w:color w:val="auto"/>
          <w:sz w:val="28"/>
          <w:szCs w:val="28"/>
          <w:highlight w:val="none"/>
          <w:lang w:val="en-US" w:eastAsia="zh-CN"/>
        </w:rPr>
        <w:t>原料</w:t>
      </w:r>
      <w:r>
        <w:rPr>
          <w:rFonts w:hint="default" w:ascii="Times New Roman" w:hAnsi="Times New Roman" w:eastAsia="仿宋" w:cs="Times New Roman"/>
          <w:color w:val="auto"/>
          <w:sz w:val="28"/>
          <w:szCs w:val="28"/>
          <w:highlight w:val="none"/>
        </w:rPr>
        <w:t>主要为水性环氧底漆、水性丙烯酸聚氨酯面漆、液压油、机油</w:t>
      </w:r>
      <w:r>
        <w:rPr>
          <w:rFonts w:hint="eastAsia" w:eastAsia="仿宋" w:cs="Times New Roman"/>
          <w:color w:val="auto"/>
          <w:sz w:val="28"/>
          <w:szCs w:val="28"/>
          <w:highlight w:val="none"/>
          <w:lang w:val="en-US" w:eastAsia="zh-CN"/>
        </w:rPr>
        <w:t>等</w:t>
      </w:r>
      <w:r>
        <w:rPr>
          <w:rFonts w:hint="default" w:ascii="Times New Roman" w:hAnsi="Times New Roman" w:eastAsia="仿宋" w:cs="Times New Roman"/>
          <w:color w:val="auto"/>
          <w:sz w:val="28"/>
          <w:szCs w:val="28"/>
          <w:highlight w:val="none"/>
        </w:rPr>
        <w:t>，可能发生火灾</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爆炸</w:t>
      </w:r>
      <w:r>
        <w:rPr>
          <w:rFonts w:hint="default" w:ascii="Times New Roman" w:hAnsi="Times New Roman" w:eastAsia="仿宋" w:cs="Times New Roman"/>
          <w:color w:val="auto"/>
          <w:sz w:val="28"/>
          <w:szCs w:val="28"/>
          <w:highlight w:val="none"/>
        </w:rPr>
        <w:t xml:space="preserve">、化学品泄漏等事故，产生或次生大气污染，特征污染因子主要为： </w:t>
      </w:r>
      <w:r>
        <w:rPr>
          <w:rFonts w:hint="eastAsia" w:eastAsia="仿宋" w:cs="Times New Roman"/>
          <w:color w:val="auto"/>
          <w:sz w:val="28"/>
          <w:szCs w:val="28"/>
          <w:highlight w:val="none"/>
          <w:lang w:val="en-US" w:eastAsia="zh-CN"/>
        </w:rPr>
        <w:t>CO、非甲烷总烃、颗粒物</w:t>
      </w:r>
      <w:r>
        <w:rPr>
          <w:rFonts w:hint="default" w:ascii="Times New Roman" w:hAnsi="Times New Roman" w:eastAsia="仿宋" w:cs="Times New Roman"/>
          <w:color w:val="auto"/>
          <w:sz w:val="28"/>
          <w:szCs w:val="28"/>
          <w:highlight w:val="none"/>
        </w:rPr>
        <w:t>。根据优先监测的一般原则，应急监测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顺序为大气、地表水、地下水、土壤根据事故性质确定。按照《突发环境事件应急监测技术规范》（HJ589-2021）要求，大气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14:paraId="6BAC3370">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14:paraId="6BCBCDBA">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w:t>
      </w:r>
    </w:p>
    <w:p w14:paraId="51935D00">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eastAsia="仿宋" w:cs="Times New Roman"/>
          <w:color w:val="auto"/>
          <w:sz w:val="28"/>
          <w:szCs w:val="28"/>
          <w:highlight w:val="none"/>
          <w:lang w:val="en-US" w:eastAsia="zh-CN" w:bidi="ar"/>
        </w:rPr>
        <w:t xml:space="preserve"> </w:t>
      </w:r>
      <w:r>
        <w:rPr>
          <w:rFonts w:hint="eastAsia" w:ascii="Times New Roman" w:hAnsi="Times New Roman" w:eastAsia="仿宋" w:cs="Times New Roman"/>
          <w:color w:val="auto"/>
          <w:sz w:val="28"/>
          <w:szCs w:val="28"/>
          <w:highlight w:val="none"/>
          <w:lang w:val="en-US" w:eastAsia="zh-CN" w:bidi="ar"/>
        </w:rPr>
        <w:t>CO、非甲烷总烃、颗粒物</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100" w:name="bkReivew3112852"/>
          <w:r>
            <w:rPr>
              <w:rFonts w:hint="default" w:ascii="Times New Roman" w:hAnsi="Times New Roman" w:eastAsia="仿宋" w:cs="Times New Roman"/>
              <w:color w:val="auto"/>
              <w:sz w:val="28"/>
              <w:szCs w:val="28"/>
              <w:highlight w:val="none"/>
              <w:lang w:bidi="ar"/>
            </w:rPr>
            <w:t>)</w:t>
          </w:r>
          <w:bookmarkEnd w:id="100"/>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14:paraId="36507190">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14:paraId="0E3B524D">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14:paraId="60EEA634">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14:paraId="67E60FD3">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14:paraId="22611718">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038"/>
        <w:gridCol w:w="2012"/>
        <w:gridCol w:w="1958"/>
      </w:tblGrid>
      <w:tr w14:paraId="530A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048" w:type="dxa"/>
            <w:tcBorders>
              <w:top w:val="single" w:color="000000" w:sz="12" w:space="0"/>
              <w:left w:val="nil"/>
            </w:tcBorders>
            <w:noWrap w:val="0"/>
            <w:vAlign w:val="center"/>
          </w:tcPr>
          <w:p w14:paraId="25D54AE7">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2038" w:type="dxa"/>
            <w:tcBorders>
              <w:top w:val="single" w:color="000000" w:sz="12" w:space="0"/>
              <w:right w:val="single" w:color="auto" w:sz="4" w:space="0"/>
            </w:tcBorders>
            <w:noWrap w:val="0"/>
            <w:vAlign w:val="center"/>
          </w:tcPr>
          <w:p w14:paraId="0015B8AF">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14:paraId="4EE01999">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14:paraId="11EB0DB6">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14:paraId="29D2E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14:paraId="1A6C78D1">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火灾</w:t>
            </w:r>
          </w:p>
        </w:tc>
        <w:tc>
          <w:tcPr>
            <w:tcW w:w="2038" w:type="dxa"/>
            <w:tcBorders>
              <w:right w:val="single" w:color="auto" w:sz="4" w:space="0"/>
            </w:tcBorders>
            <w:noWrap w:val="0"/>
            <w:vAlign w:val="center"/>
          </w:tcPr>
          <w:p w14:paraId="5BEEF250">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CO</w:t>
            </w:r>
          </w:p>
        </w:tc>
        <w:tc>
          <w:tcPr>
            <w:tcW w:w="2012" w:type="dxa"/>
            <w:tcBorders>
              <w:right w:val="single" w:color="auto" w:sz="4" w:space="0"/>
            </w:tcBorders>
            <w:noWrap w:val="0"/>
            <w:vAlign w:val="center"/>
          </w:tcPr>
          <w:p w14:paraId="4C40A188">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固定污染源废气 一氧化碳的测定 定电位电解法</w:t>
            </w:r>
          </w:p>
        </w:tc>
        <w:tc>
          <w:tcPr>
            <w:tcW w:w="1958" w:type="dxa"/>
            <w:tcBorders>
              <w:left w:val="single" w:color="auto" w:sz="4" w:space="0"/>
              <w:right w:val="nil"/>
            </w:tcBorders>
            <w:noWrap w:val="0"/>
            <w:vAlign w:val="center"/>
          </w:tcPr>
          <w:p w14:paraId="1ABB27C4">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r w14:paraId="650C9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48" w:type="dxa"/>
            <w:tcBorders>
              <w:left w:val="nil"/>
            </w:tcBorders>
            <w:noWrap w:val="0"/>
            <w:vAlign w:val="center"/>
          </w:tcPr>
          <w:p w14:paraId="17A6AF7A">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废气超标排放</w:t>
            </w:r>
          </w:p>
        </w:tc>
        <w:tc>
          <w:tcPr>
            <w:tcW w:w="2038" w:type="dxa"/>
            <w:tcBorders>
              <w:right w:val="single" w:color="auto" w:sz="4" w:space="0"/>
            </w:tcBorders>
            <w:noWrap w:val="0"/>
            <w:vAlign w:val="center"/>
          </w:tcPr>
          <w:p w14:paraId="223FB595">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非甲烷总烃、颗粒物</w:t>
            </w:r>
          </w:p>
        </w:tc>
        <w:tc>
          <w:tcPr>
            <w:tcW w:w="2012" w:type="dxa"/>
            <w:tcBorders>
              <w:right w:val="single" w:color="auto" w:sz="4" w:space="0"/>
            </w:tcBorders>
            <w:noWrap w:val="0"/>
            <w:vAlign w:val="center"/>
          </w:tcPr>
          <w:p w14:paraId="1C520A59">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固定污染源废气 挥发性有机物的测定 固相吸附-热脱附／气相色谱-质谱法</w:t>
            </w:r>
          </w:p>
        </w:tc>
        <w:tc>
          <w:tcPr>
            <w:tcW w:w="1958" w:type="dxa"/>
            <w:tcBorders>
              <w:left w:val="single" w:color="auto" w:sz="4" w:space="0"/>
              <w:right w:val="nil"/>
            </w:tcBorders>
            <w:noWrap w:val="0"/>
            <w:vAlign w:val="center"/>
          </w:tcPr>
          <w:p w14:paraId="6E69889E">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shd w:val="clear" w:color="auto" w:fill="FFFFFF"/>
                <w:lang w:val="en-US" w:eastAsia="zh-CN"/>
              </w:rPr>
            </w:pPr>
            <w:r>
              <w:rPr>
                <w:rFonts w:hint="default" w:ascii="Times New Roman" w:hAnsi="Times New Roman" w:eastAsia="仿宋" w:cs="Times New Roman"/>
                <w:color w:val="auto"/>
                <w:sz w:val="24"/>
                <w:szCs w:val="24"/>
                <w:highlight w:val="none"/>
                <w:shd w:val="clear" w:color="auto" w:fill="FFFFFF"/>
                <w:lang w:val="en-US" w:eastAsia="zh-CN"/>
              </w:rPr>
              <w:t>气相质谱仪</w:t>
            </w:r>
          </w:p>
        </w:tc>
      </w:tr>
    </w:tbl>
    <w:p w14:paraId="2E4B6E30">
      <w:pPr>
        <w:ind w:firstLine="0" w:firstLineChars="0"/>
        <w:rPr>
          <w:rFonts w:hint="default" w:ascii="Times New Roman" w:hAnsi="Times New Roman" w:eastAsia="仿宋" w:cs="Times New Roman"/>
          <w:color w:val="auto"/>
          <w:highlight w:val="none"/>
        </w:rPr>
      </w:pPr>
    </w:p>
    <w:p w14:paraId="0416839C">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14:paraId="69571DA9">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14:paraId="248D1DCA">
      <w:pPr>
        <w:autoSpaceDE w:val="0"/>
        <w:autoSpaceDN w:val="0"/>
        <w:adjustRightInd w:val="0"/>
        <w:snapToGrid w:val="0"/>
        <w:ind w:firstLine="56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监测因子：</w:t>
      </w:r>
      <w:r>
        <w:rPr>
          <w:rFonts w:hint="eastAsia" w:eastAsia="仿宋" w:cs="Times New Roman"/>
          <w:color w:val="auto"/>
          <w:sz w:val="28"/>
          <w:szCs w:val="28"/>
          <w:highlight w:val="none"/>
          <w:lang w:eastAsia="zh-CN"/>
        </w:rPr>
        <w:t>COD 、总氮、总磷、石油类</w:t>
      </w:r>
    </w:p>
    <w:p w14:paraId="2FC1E139">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101" w:name="bkReivew1033434"/>
          <w:r>
            <w:rPr>
              <w:rFonts w:hint="default" w:ascii="Times New Roman" w:hAnsi="Times New Roman" w:eastAsia="仿宋" w:cs="Times New Roman"/>
              <w:color w:val="auto"/>
              <w:sz w:val="28"/>
              <w:szCs w:val="28"/>
              <w:highlight w:val="none"/>
              <w:lang w:bidi="ar"/>
            </w:rPr>
            <w:t>(</w:t>
          </w:r>
          <w:bookmarkEnd w:id="101"/>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102" w:name="bkReivew2033520"/>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14:paraId="0A2BE3A1">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103" w:name="bkReivew2150001"/>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4" w:name="bkReivew1020544"/>
          <w:r>
            <w:rPr>
              <w:rFonts w:hint="default" w:ascii="Times New Roman" w:hAnsi="Times New Roman" w:eastAsia="仿宋" w:cs="Times New Roman"/>
              <w:color w:val="auto"/>
              <w:sz w:val="28"/>
              <w:szCs w:val="28"/>
              <w:highlight w:val="none"/>
              <w:lang w:bidi="ar"/>
            </w:rPr>
            <w:t>)</w:t>
          </w:r>
          <w:bookmarkEnd w:id="104"/>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5" w:name="bkReivew3130644"/>
          <w:r>
            <w:rPr>
              <w:rFonts w:hint="default" w:ascii="Times New Roman" w:hAnsi="Times New Roman" w:eastAsia="仿宋" w:cs="Times New Roman"/>
              <w:color w:val="auto"/>
              <w:sz w:val="28"/>
              <w:szCs w:val="28"/>
              <w:highlight w:val="none"/>
              <w:lang w:bidi="ar"/>
            </w:rPr>
            <w:t>(</w:t>
          </w:r>
          <w:bookmarkEnd w:id="105"/>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6" w:name="bkReivew132221"/>
          <w:r>
            <w:rPr>
              <w:rFonts w:hint="default" w:ascii="Times New Roman" w:hAnsi="Times New Roman" w:eastAsia="仿宋" w:cs="Times New Roman"/>
              <w:color w:val="auto"/>
              <w:sz w:val="28"/>
              <w:szCs w:val="28"/>
              <w:highlight w:val="none"/>
              <w:lang w:bidi="ar"/>
            </w:rPr>
            <w:t>)</w:t>
          </w:r>
          <w:bookmarkEnd w:id="106"/>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7" w:name="bkReivew10714"/>
          <w:r>
            <w:rPr>
              <w:rFonts w:hint="default" w:ascii="Times New Roman" w:hAnsi="Times New Roman" w:eastAsia="仿宋" w:cs="Times New Roman"/>
              <w:color w:val="auto"/>
              <w:sz w:val="28"/>
              <w:szCs w:val="28"/>
              <w:highlight w:val="none"/>
              <w:lang w:bidi="ar"/>
            </w:rPr>
            <w:t>(</w:t>
          </w:r>
          <w:bookmarkEnd w:id="107"/>
        </w:sdtContent>
      </w:sdt>
      <w:r>
        <w:rPr>
          <w:rFonts w:hint="default" w:ascii="Times New Roman" w:hAnsi="Times New Roman" w:eastAsia="仿宋" w:cs="Times New Roman"/>
          <w:color w:val="auto"/>
          <w:sz w:val="28"/>
          <w:szCs w:val="28"/>
          <w:highlight w:val="none"/>
          <w:lang w:bidi="ar"/>
        </w:rPr>
        <w:t>密封塑料广口瓶中) 。</w:t>
      </w:r>
    </w:p>
    <w:p w14:paraId="1FCCBCA9">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14:paraId="28CD1BA4">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14:paraId="105AC33F">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14:paraId="0B7170C4">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14:paraId="01E2E3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14:paraId="5647F4EB">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08" w:name="_Toc739"/>
            <w:r>
              <w:rPr>
                <w:rFonts w:hint="default" w:ascii="Times New Roman" w:hAnsi="Times New Roman" w:eastAsia="仿宋" w:cs="Times New Roman"/>
                <w:b/>
                <w:color w:val="auto"/>
                <w:sz w:val="24"/>
                <w:highlight w:val="none"/>
              </w:rPr>
              <w:t>类型</w:t>
            </w:r>
          </w:p>
        </w:tc>
        <w:tc>
          <w:tcPr>
            <w:tcW w:w="1185" w:type="dxa"/>
            <w:noWrap w:val="0"/>
            <w:vAlign w:val="center"/>
          </w:tcPr>
          <w:p w14:paraId="6813E863">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14:paraId="1C37D012">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14:paraId="12A5599C">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14:paraId="2790AA83">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14:paraId="0C3862D3">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14:paraId="467321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14:paraId="5A699CC2">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14:paraId="24869A50">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14:paraId="645E53C3">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14:paraId="173C790F">
            <w:pPr>
              <w:autoSpaceDE w:val="0"/>
              <w:autoSpaceDN w:val="0"/>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桥港河</w:t>
            </w:r>
          </w:p>
        </w:tc>
        <w:tc>
          <w:tcPr>
            <w:tcW w:w="1590" w:type="dxa"/>
            <w:noWrap w:val="0"/>
            <w:vAlign w:val="center"/>
          </w:tcPr>
          <w:p w14:paraId="48EC07F0">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14:paraId="3DFCD2B2">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14:paraId="5F56CEF2">
      <w:pPr>
        <w:bidi w:val="0"/>
        <w:rPr>
          <w:rFonts w:hint="default" w:ascii="Times New Roman" w:hAnsi="Times New Roman" w:eastAsia="仿宋" w:cs="Times New Roman"/>
          <w:color w:val="auto"/>
        </w:rPr>
      </w:pPr>
    </w:p>
    <w:p w14:paraId="768A06EA">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9" w:name="_Toc9970"/>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08"/>
      <w:bookmarkEnd w:id="109"/>
    </w:p>
    <w:p w14:paraId="33D31F72">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14:paraId="71E14B62">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0" w:name="_Toc16434"/>
      <w:bookmarkStart w:id="111" w:name="_Toc23010"/>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10"/>
      <w:bookmarkEnd w:id="111"/>
    </w:p>
    <w:p w14:paraId="4F1D3EA2">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12" w:name="bkReivew3032130"/>
          <w:r>
            <w:rPr>
              <w:rFonts w:hint="default" w:ascii="Times New Roman" w:hAnsi="Times New Roman" w:eastAsia="仿宋" w:cs="Times New Roman"/>
              <w:color w:val="auto"/>
              <w:kern w:val="2"/>
              <w:sz w:val="28"/>
              <w:szCs w:val="28"/>
              <w:highlight w:val="none"/>
              <w:lang w:bidi="ar"/>
            </w:rPr>
            <w:t>响</w:t>
          </w:r>
          <w:bookmarkEnd w:id="112"/>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14:paraId="1976B3E1">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sz w:val="28"/>
          <w:szCs w:val="28"/>
          <w:highlight w:val="none"/>
          <w:shd w:val="clear" w:color="auto" w:fill="FFFFFF"/>
          <w:lang w:eastAsia="zh-CN"/>
        </w:rPr>
        <w:t>通为电气海安有限公司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14:paraId="51182330">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14:paraId="595EF8FA">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3" w:name="_Toc17262"/>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13"/>
    </w:p>
    <w:p w14:paraId="5CE1FCA0">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14:paraId="09078A02">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eastAsia="仿宋" w:cs="Times New Roman"/>
          <w:color w:val="auto"/>
          <w:sz w:val="28"/>
          <w:szCs w:val="28"/>
          <w:highlight w:val="none"/>
          <w:lang w:val="en-US" w:eastAsia="zh-CN"/>
        </w:rPr>
        <w:t>CO、</w:t>
      </w:r>
      <w:r>
        <w:rPr>
          <w:rFonts w:hint="default" w:ascii="Times New Roman" w:hAnsi="Times New Roman" w:eastAsia="仿宋" w:cs="Times New Roman"/>
          <w:color w:val="auto"/>
          <w:sz w:val="28"/>
          <w:szCs w:val="28"/>
          <w:highlight w:val="none"/>
        </w:rPr>
        <w:t>COD、</w:t>
      </w:r>
      <w:r>
        <w:rPr>
          <w:rFonts w:hint="eastAsia" w:eastAsia="仿宋" w:cs="Times New Roman"/>
          <w:color w:val="auto"/>
          <w:sz w:val="28"/>
          <w:szCs w:val="28"/>
          <w:highlight w:val="none"/>
          <w:lang w:eastAsia="zh-CN"/>
        </w:rPr>
        <w:t>总氮、总磷</w:t>
      </w:r>
      <w:r>
        <w:rPr>
          <w:rFonts w:hint="default" w:ascii="Times New Roman" w:hAnsi="Times New Roman" w:eastAsia="仿宋" w:cs="Times New Roman"/>
          <w:color w:val="auto"/>
          <w:sz w:val="28"/>
          <w:szCs w:val="28"/>
          <w:highlight w:val="none"/>
        </w:rPr>
        <w:t>、石油类，确保事发第一时间能够到场，应急监测协议见附件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14:paraId="28CF2964">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14:paraId="76A6CAF4">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4" w:name="_Toc1257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4"/>
    </w:p>
    <w:p w14:paraId="08E5EE7A">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5" w:name="bkReivew3020603"/>
          <w:r>
            <w:rPr>
              <w:rFonts w:hint="default" w:ascii="Times New Roman" w:hAnsi="Times New Roman" w:eastAsia="仿宋" w:cs="Times New Roman"/>
              <w:color w:val="auto"/>
              <w:sz w:val="28"/>
              <w:szCs w:val="28"/>
              <w:highlight w:val="none"/>
            </w:rPr>
            <w:t>签定</w:t>
          </w:r>
          <w:bookmarkEnd w:id="115"/>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14:paraId="0B324881">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14:paraId="266FDF04">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14:paraId="4808A251">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6" w:name="_Toc530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6"/>
    </w:p>
    <w:p w14:paraId="41EC9938">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14:paraId="47721D8A">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7" w:name="_Toc8423"/>
      <w:r>
        <w:rPr>
          <w:rFonts w:hint="eastAsia" w:ascii="Times New Roman" w:hAnsi="Times New Roman" w:eastAsia="仿宋" w:cs="Times New Roman"/>
          <w:color w:val="auto"/>
          <w:sz w:val="28"/>
          <w:szCs w:val="28"/>
          <w:highlight w:val="none"/>
          <w:lang w:val="en-US" w:eastAsia="zh-CN"/>
        </w:rPr>
        <w:t>6环境应急响应</w:t>
      </w:r>
      <w:bookmarkEnd w:id="117"/>
    </w:p>
    <w:p w14:paraId="638F03EB">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8" w:name="_Toc24753"/>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18"/>
    </w:p>
    <w:p w14:paraId="357C74EF">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4C163C">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456C7">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B1EACF">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1745A">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20D68">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DD7B6">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总经理</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B0A226">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A268D9">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A79EC5">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66B307">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14:paraId="78A665B1">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C5DEE">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8CE7F">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541598">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14:paraId="1520C38B">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470BAD">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14:paraId="32F9CA1C">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14:paraId="36F770B6">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14:paraId="557059C9">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14:paraId="2B448F2E">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85D74">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14:paraId="46844ADF">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2D749">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F2E5BE">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BD0BC">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3341B">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A7BC1C">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2CDF07">
                              <w:pPr>
                                <w:ind w:firstLine="0" w:firstLineChars="0"/>
                                <w:jc w:val="center"/>
                                <w:rPr>
                                  <w:rFonts w:hint="eastAsia" w:ascii="仿宋" w:hAnsi="仿宋" w:eastAsia="仿宋"/>
                                  <w:sz w:val="24"/>
                                  <w:lang w:eastAsia="zh-CN"/>
                                </w:rPr>
                              </w:pPr>
                              <w:r>
                                <w:rPr>
                                  <w:rFonts w:hint="eastAsia" w:ascii="仿宋" w:hAnsi="仿宋" w:eastAsia="仿宋"/>
                                  <w:sz w:val="24"/>
                                  <w:lang w:eastAsia="zh-CN"/>
                                </w:rPr>
                                <w:t>总经理</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B92712">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14:paraId="394C163C">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14:paraId="559456C7">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14:paraId="6EB1EACF">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14:paraId="1571745A">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14:paraId="70420D68">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14:paraId="048DD7B6">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总经理</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14:paraId="6FB0A226">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14:paraId="7CA268D9">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14:paraId="5AA79EC5">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14:paraId="6C66B307">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14:paraId="78A665B1">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14:paraId="155C5DEE">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14:paraId="7008CE7F">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14:paraId="7B541598">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14:paraId="1520C38B">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14:paraId="49470BAD">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14:paraId="32F9CA1C">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14:paraId="36F770B6">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14:paraId="557059C9">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14:paraId="2B448F2E">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14:paraId="68485D74">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14:paraId="46844ADF">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14:paraId="2A52D749">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14:paraId="5AF2E5BE">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14:paraId="046BD0BC">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14:paraId="7043341B">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14:paraId="6DA7BC1C">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14:paraId="072CDF07">
                        <w:pPr>
                          <w:ind w:firstLine="0" w:firstLineChars="0"/>
                          <w:jc w:val="center"/>
                          <w:rPr>
                            <w:rFonts w:hint="eastAsia" w:ascii="仿宋" w:hAnsi="仿宋" w:eastAsia="仿宋"/>
                            <w:sz w:val="24"/>
                            <w:lang w:eastAsia="zh-CN"/>
                          </w:rPr>
                        </w:pPr>
                        <w:r>
                          <w:rPr>
                            <w:rFonts w:hint="eastAsia" w:ascii="仿宋" w:hAnsi="仿宋" w:eastAsia="仿宋"/>
                            <w:sz w:val="24"/>
                            <w:lang w:eastAsia="zh-CN"/>
                          </w:rPr>
                          <w:t>总经理</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14:paraId="68B92712">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14:paraId="4E024E0C">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14:paraId="37CF7EDE">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14:paraId="1A936CEB">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14:paraId="0B5B138B">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19" w:name="bkReivew43242"/>
          <w:r>
            <w:rPr>
              <w:rFonts w:hint="default" w:ascii="Times New Roman" w:hAnsi="Times New Roman" w:eastAsia="仿宋" w:cs="Times New Roman"/>
              <w:color w:val="auto"/>
              <w:sz w:val="28"/>
              <w:szCs w:val="28"/>
              <w:highlight w:val="none"/>
            </w:rPr>
            <w:t>做</w:t>
          </w:r>
          <w:bookmarkEnd w:id="119"/>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eastAsia="仿宋" w:cs="Times New Roman"/>
          <w:snapToGrid w:val="0"/>
          <w:color w:val="auto"/>
          <w:kern w:val="0"/>
          <w:sz w:val="28"/>
          <w:szCs w:val="28"/>
          <w:highlight w:val="none"/>
          <w:lang w:eastAsia="zh-CN"/>
        </w:rPr>
        <w:t>总经理</w:t>
      </w:r>
      <w:r>
        <w:rPr>
          <w:rFonts w:hint="default" w:ascii="Times New Roman" w:hAnsi="Times New Roman" w:eastAsia="仿宋" w:cs="Times New Roman"/>
          <w:snapToGrid w:val="0"/>
          <w:color w:val="auto"/>
          <w:kern w:val="0"/>
          <w:sz w:val="28"/>
          <w:szCs w:val="28"/>
          <w:highlight w:val="none"/>
        </w:rPr>
        <w:t>批准后实施。</w:t>
      </w:r>
    </w:p>
    <w:p w14:paraId="7B00F9A9">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14:paraId="4EFA23E9">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eastAsia="仿宋" w:cs="Times New Roman"/>
          <w:snapToGrid w:val="0"/>
          <w:color w:val="auto"/>
          <w:kern w:val="0"/>
          <w:sz w:val="28"/>
          <w:szCs w:val="28"/>
          <w:highlight w:val="none"/>
          <w:lang w:eastAsia="zh-CN"/>
        </w:rPr>
        <w:t>总经理</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14:paraId="7D0269BA">
      <w:pPr>
        <w:pStyle w:val="3"/>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20" w:name="_Toc6311"/>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20"/>
    </w:p>
    <w:p w14:paraId="4DD25C65">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21" w:name="bkReivew2071600"/>
          <w:r>
            <w:rPr>
              <w:rFonts w:hint="default" w:ascii="Times New Roman" w:hAnsi="Times New Roman" w:eastAsia="仿宋" w:cs="Times New Roman"/>
              <w:color w:val="auto"/>
              <w:sz w:val="28"/>
              <w:szCs w:val="28"/>
              <w:highlight w:val="none"/>
              <w:shd w:val="clear" w:color="auto" w:fill="FFFFFF"/>
            </w:rPr>
            <w:t>,</w:t>
          </w:r>
          <w:bookmarkEnd w:id="121"/>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总经理</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14:paraId="15360F3F">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14:paraId="454A161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7619DA53">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14:paraId="49508CE1">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14:paraId="1BEE77BD">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14:paraId="57978636">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14:paraId="01D33A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7DD1ED67">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14:paraId="411DF2E1">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14:paraId="0F5F2F95">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总经理</w:t>
            </w:r>
          </w:p>
        </w:tc>
        <w:tc>
          <w:tcPr>
            <w:tcW w:w="2647" w:type="dxa"/>
            <w:noWrap w:val="0"/>
            <w:vAlign w:val="center"/>
          </w:tcPr>
          <w:p w14:paraId="1261B579">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14:paraId="2550C3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41B3AEE3">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14:paraId="1649A199">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w:t>
            </w:r>
            <w:r>
              <w:rPr>
                <w:rFonts w:hint="eastAsia" w:eastAsia="仿宋" w:cs="Times New Roman"/>
                <w:color w:val="auto"/>
                <w:sz w:val="24"/>
                <w:szCs w:val="24"/>
                <w:highlight w:val="none"/>
                <w:lang w:val="en-US" w:eastAsia="zh-CN"/>
              </w:rPr>
              <w:t>高新区</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14:paraId="200E9173">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14:paraId="429F4972">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14:paraId="394A9E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5F69F12C">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14:paraId="73779E66">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14:paraId="7FD2D5A7">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14:paraId="22526C25">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14:paraId="1AC206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79F3F35B">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14:paraId="5CBECF7B">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14:paraId="367A7B72">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14:paraId="5B4D0AF1">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14:paraId="75D93C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6481F31C">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14:paraId="7FFA075B">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14:paraId="3E01860D">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14:paraId="5E2CA5D5">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14:paraId="43DA0E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021E2CD5">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14:paraId="2D6C59B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14:paraId="0B4C1D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14:paraId="2C001BD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14:paraId="59E845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55D74A4E">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14:paraId="7B3A92F8">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14:paraId="79810C65">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14:paraId="1E145E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7BFE2AE0">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14:paraId="694C4508">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14:paraId="61E797BF">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14:paraId="502FAC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092E230A">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14:paraId="1AF55F3E">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14:paraId="696438CB">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14:paraId="461BA6F7">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14:paraId="6651A6A1">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14:paraId="36CC6E9A">
      <w:pPr>
        <w:pStyle w:val="3"/>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22" w:name="_Toc17818"/>
      <w:bookmarkStart w:id="123" w:name="_Toc23925"/>
      <w:r>
        <w:rPr>
          <w:rFonts w:hint="default" w:ascii="Times New Roman" w:hAnsi="Times New Roman" w:eastAsia="仿宋" w:cs="Times New Roman"/>
          <w:color w:val="auto"/>
          <w:sz w:val="28"/>
          <w:szCs w:val="28"/>
          <w:lang w:val="en-US" w:eastAsia="zh-CN"/>
        </w:rPr>
        <w:t>6.3</w:t>
      </w:r>
      <w:bookmarkEnd w:id="122"/>
      <w:r>
        <w:rPr>
          <w:rFonts w:hint="default" w:ascii="Times New Roman" w:hAnsi="Times New Roman" w:eastAsia="仿宋" w:cs="Times New Roman"/>
          <w:color w:val="auto"/>
          <w:sz w:val="28"/>
          <w:szCs w:val="28"/>
          <w:lang w:val="en-US" w:eastAsia="zh-CN"/>
        </w:rPr>
        <w:t>应急启动</w:t>
      </w:r>
      <w:bookmarkEnd w:id="123"/>
    </w:p>
    <w:p w14:paraId="48ECA3B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14:paraId="191BA80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14:paraId="1916D73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丁林富/丁锦程</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不在场时，由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丁林富/丁锦程</w:t>
      </w:r>
      <w:r>
        <w:rPr>
          <w:rFonts w:hint="default" w:ascii="Times New Roman" w:hAnsi="Times New Roman" w:eastAsia="仿宋" w:cs="Times New Roman"/>
          <w:color w:val="auto"/>
          <w:sz w:val="28"/>
          <w:szCs w:val="28"/>
          <w:highlight w:val="none"/>
        </w:rPr>
        <w:t>指派人员代理履行应急职责。</w:t>
      </w:r>
    </w:p>
    <w:p w14:paraId="4A89D8ED">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丁林富/丁锦程</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14:paraId="68D6554D">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4" w:name="_Toc4329"/>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4"/>
    </w:p>
    <w:p w14:paraId="48D13A57">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5" w:name="_Toc472069211"/>
      <w:bookmarkStart w:id="126" w:name="_Toc478375101"/>
      <w:bookmarkStart w:id="127" w:name="_Toc475023743"/>
      <w:bookmarkStart w:id="128" w:name="_Toc475004143"/>
      <w:bookmarkStart w:id="129" w:name="_Toc467317050"/>
      <w:bookmarkStart w:id="130" w:name="_Toc481510909"/>
      <w:bookmarkStart w:id="131" w:name="_Toc472066518"/>
      <w:bookmarkStart w:id="132" w:name="_Toc22823"/>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5"/>
      <w:bookmarkEnd w:id="126"/>
      <w:bookmarkEnd w:id="127"/>
      <w:bookmarkEnd w:id="128"/>
      <w:bookmarkEnd w:id="129"/>
      <w:bookmarkEnd w:id="130"/>
      <w:bookmarkEnd w:id="131"/>
      <w:bookmarkEnd w:id="132"/>
    </w:p>
    <w:p w14:paraId="46F2207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14:paraId="110CCAC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w:t>
      </w:r>
      <w:r>
        <w:rPr>
          <w:rFonts w:hint="eastAsia" w:eastAsia="仿宋" w:cs="Times New Roman"/>
          <w:color w:val="auto"/>
          <w:sz w:val="28"/>
          <w:szCs w:val="28"/>
          <w:lang w:eastAsia="zh-CN"/>
        </w:rPr>
        <w:t>在</w:t>
      </w:r>
      <w:r>
        <w:rPr>
          <w:rFonts w:hint="eastAsia" w:eastAsia="仿宋" w:cs="Times New Roman"/>
          <w:color w:val="auto"/>
          <w:sz w:val="28"/>
          <w:szCs w:val="28"/>
          <w:lang w:val="en-US" w:eastAsia="zh-CN"/>
        </w:rPr>
        <w:t>处置突发环境事件时，要坚持以人为本，安全第一，要穿戴好个人防护用品，</w:t>
      </w:r>
      <w:r>
        <w:rPr>
          <w:rFonts w:hint="default" w:ascii="Times New Roman" w:hAnsi="Times New Roman" w:eastAsia="仿宋" w:cs="Times New Roman"/>
          <w:color w:val="auto"/>
          <w:sz w:val="28"/>
          <w:szCs w:val="28"/>
        </w:rPr>
        <w:t>情况紧急时，当班操作工可先行采取措施把事故控制在安全状态，避免事故的扩大以及次生二次事故。</w:t>
      </w:r>
    </w:p>
    <w:p w14:paraId="12425A33">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14:paraId="7A583FE5">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14:paraId="1E2A609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14:paraId="51A57A1E">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14:paraId="1697D3B4">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14:paraId="2EB35C90">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14:paraId="06569345">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14:paraId="3305210B">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14:paraId="31D11EAF">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33" w:name="bkReivew3051740"/>
          <w:r>
            <w:rPr>
              <w:rFonts w:hint="default" w:ascii="Times New Roman" w:hAnsi="Times New Roman" w:eastAsia="仿宋" w:cs="Times New Roman"/>
              <w:color w:val="auto"/>
              <w:sz w:val="28"/>
              <w:szCs w:val="28"/>
            </w:rPr>
            <w:t>作</w:t>
          </w:r>
          <w:bookmarkEnd w:id="133"/>
        </w:sdtContent>
      </w:sdt>
      <w:r>
        <w:rPr>
          <w:rFonts w:hint="default" w:ascii="Times New Roman" w:hAnsi="Times New Roman" w:eastAsia="仿宋" w:cs="Times New Roman"/>
          <w:color w:val="auto"/>
          <w:sz w:val="28"/>
          <w:szCs w:val="28"/>
        </w:rPr>
        <w:t>好消防栓连接及打开消防给水总阀的工作。</w:t>
      </w:r>
    </w:p>
    <w:p w14:paraId="6BB65ECA">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14:paraId="1E4B484E">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14:paraId="3D40551F">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14:paraId="61BD2BA2">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14:paraId="76E6E791">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14:paraId="7B1E8E8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14:paraId="640B8DCC">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14:paraId="62B80122">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14:paraId="5368F4B7">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14:paraId="02F956B5">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14:paraId="7454D64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14:paraId="18FE0CBB">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14:paraId="46EF5D95">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14:paraId="3DFEEAE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14:paraId="5BFCF03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14:paraId="3AB5A758">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14:paraId="073F9B3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14:paraId="2DCA45E2">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14:paraId="4D56FDFF">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14:paraId="1C1B8CC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14:paraId="4040E08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14:paraId="5F48346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14:paraId="0B662E47">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14:paraId="35491C8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14:paraId="54BBC896">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14:paraId="5D6E5790">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14:paraId="4510F0F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14:paraId="26F294B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14:paraId="6E3B7DF7">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14:paraId="72CA6AD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4" w:name="bkReivew1122255"/>
          <w:r>
            <w:rPr>
              <w:rFonts w:hint="default" w:ascii="Times New Roman" w:hAnsi="Times New Roman" w:eastAsia="仿宋" w:cs="Times New Roman"/>
              <w:color w:val="auto"/>
              <w:sz w:val="28"/>
              <w:szCs w:val="28"/>
            </w:rPr>
            <w:t>手</w:t>
          </w:r>
          <w:bookmarkEnd w:id="134"/>
        </w:sdtContent>
      </w:sdt>
      <w:r>
        <w:rPr>
          <w:rFonts w:hint="default" w:ascii="Times New Roman" w:hAnsi="Times New Roman" w:eastAsia="仿宋" w:cs="Times New Roman"/>
          <w:color w:val="auto"/>
          <w:sz w:val="28"/>
          <w:szCs w:val="28"/>
        </w:rPr>
        <w:t>巾捂住口、鼻脱离现场，总的原则是：向处于当时的上风方向撤离到安全点。</w:t>
      </w:r>
    </w:p>
    <w:p w14:paraId="3F44AC9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14:paraId="4B41E8B8">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14:paraId="47A03457">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14:paraId="063B0CA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5" w:name="bkReivew2043421"/>
          <w:r>
            <w:rPr>
              <w:rFonts w:hint="default" w:ascii="Times New Roman" w:hAnsi="Times New Roman" w:eastAsia="仿宋" w:cs="Times New Roman"/>
              <w:color w:val="auto"/>
              <w:sz w:val="28"/>
              <w:szCs w:val="28"/>
            </w:rPr>
            <w:t>急</w:t>
          </w:r>
          <w:bookmarkEnd w:id="135"/>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6" w:name="bkReivew3130325"/>
          <w:r>
            <w:rPr>
              <w:rFonts w:hint="default" w:ascii="Times New Roman" w:hAnsi="Times New Roman" w:eastAsia="仿宋" w:cs="Times New Roman"/>
              <w:color w:val="auto"/>
              <w:sz w:val="28"/>
              <w:szCs w:val="28"/>
            </w:rPr>
            <w:t>下</w:t>
          </w:r>
          <w:bookmarkEnd w:id="136"/>
        </w:sdtContent>
      </w:sdt>
      <w:r>
        <w:rPr>
          <w:rFonts w:hint="default" w:ascii="Times New Roman" w:hAnsi="Times New Roman" w:eastAsia="仿宋" w:cs="Times New Roman"/>
          <w:color w:val="auto"/>
          <w:sz w:val="28"/>
          <w:szCs w:val="28"/>
        </w:rPr>
        <w:t>，应急处理人员应当第一时间从事件现场撤离，撤离时应有序向上风向撤离。</w:t>
      </w:r>
    </w:p>
    <w:p w14:paraId="50B56CA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7" w:name="_Toc359403891"/>
      <w:bookmarkEnd w:id="137"/>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38" w:name="bkReivew3030844"/>
          <w:r>
            <w:rPr>
              <w:rFonts w:hint="default" w:ascii="Times New Roman" w:hAnsi="Times New Roman" w:eastAsia="仿宋" w:cs="Times New Roman"/>
              <w:color w:val="auto"/>
              <w:sz w:val="28"/>
              <w:szCs w:val="28"/>
            </w:rPr>
            <w:t>做</w:t>
          </w:r>
          <w:bookmarkEnd w:id="138"/>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14:paraId="4A5072D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14:paraId="7E7F48DB">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、防护服、</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14:paraId="466512FA">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14:paraId="6ED38AA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14:paraId="6687C147">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14:paraId="6B0411B3">
      <w:pPr>
        <w:pStyle w:val="5"/>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39" w:name="_Toc731"/>
      <w:bookmarkStart w:id="140" w:name="_Toc27346"/>
      <w:bookmarkStart w:id="141"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14:paraId="363AA6E2">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14:paraId="4C84D76A">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14:paraId="7B10DB17">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14:paraId="4FF6DCAF">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14:paraId="26C7CF8F">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ascii="Times New Roman" w:hAnsi="Times New Roman" w:eastAsia="仿宋" w:cs="Times New Roman"/>
          <w:color w:val="auto"/>
          <w:sz w:val="28"/>
          <w:szCs w:val="28"/>
          <w:lang w:eastAsia="zh-CN"/>
        </w:rPr>
        <w:t>江苏添蓝检测技术服务有限公司</w:t>
      </w:r>
      <w:r>
        <w:rPr>
          <w:rFonts w:hint="default" w:ascii="Times New Roman" w:hAnsi="Times New Roman" w:eastAsia="仿宋" w:cs="Times New Roman"/>
          <w:color w:val="auto"/>
          <w:sz w:val="28"/>
          <w:szCs w:val="28"/>
        </w:rPr>
        <w:t>对废气设施进行检测，废气排放达标后，恢复相关生产。</w:t>
      </w:r>
    </w:p>
    <w:bookmarkEnd w:id="139"/>
    <w:bookmarkEnd w:id="140"/>
    <w:p w14:paraId="7568C18D">
      <w:pPr>
        <w:pStyle w:val="5"/>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41"/>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42" w:name="bkReivew2183545"/>
          <w:r>
            <w:rPr>
              <w:rFonts w:hint="eastAsia" w:ascii="Times New Roman" w:hAnsi="Times New Roman" w:eastAsia="仿宋" w:cs="Times New Roman"/>
              <w:color w:val="auto"/>
              <w:lang w:val="en-US" w:eastAsia="zh-CN"/>
            </w:rPr>
            <w:t>露</w:t>
          </w:r>
          <w:bookmarkEnd w:id="142"/>
        </w:sdtContent>
      </w:sdt>
      <w:r>
        <w:rPr>
          <w:rFonts w:hint="eastAsia" w:ascii="Times New Roman" w:hAnsi="Times New Roman" w:eastAsia="仿宋" w:cs="Times New Roman"/>
          <w:color w:val="auto"/>
          <w:lang w:val="en-US" w:eastAsia="zh-CN"/>
        </w:rPr>
        <w:t>、火灾应急处置措施</w:t>
      </w:r>
    </w:p>
    <w:p w14:paraId="543E18D6">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公司危险废物有废包装桶、废活性炭、废纸质过滤器（过滤棉）、漆渣、废液压油、废机油、废劳保用品</w:t>
      </w:r>
      <w:r>
        <w:rPr>
          <w:rFonts w:hint="eastAsia" w:ascii="Times New Roman" w:hAnsi="Times New Roman" w:eastAsia="仿宋" w:cs="Times New Roman"/>
          <w:color w:val="auto"/>
          <w:sz w:val="28"/>
          <w:szCs w:val="28"/>
          <w:lang w:val="en-US" w:eastAsia="zh-CN"/>
        </w:rPr>
        <w:t>，性质为有毒、易燃。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43" w:name="bkReivew1822"/>
          <w:r>
            <w:rPr>
              <w:rFonts w:hint="default" w:ascii="Times New Roman" w:hAnsi="Times New Roman" w:eastAsia="仿宋" w:cs="Times New Roman"/>
              <w:color w:val="auto"/>
              <w:sz w:val="28"/>
              <w:szCs w:val="28"/>
              <w:lang w:val="en-US" w:eastAsia="zh-CN"/>
            </w:rPr>
            <w:t>露</w:t>
          </w:r>
          <w:bookmarkEnd w:id="143"/>
        </w:sdtContent>
      </w:sdt>
      <w:r>
        <w:rPr>
          <w:rFonts w:hint="default" w:ascii="Times New Roman" w:hAnsi="Times New Roman" w:eastAsia="仿宋" w:cs="Times New Roman"/>
          <w:color w:val="auto"/>
          <w:sz w:val="28"/>
          <w:szCs w:val="28"/>
          <w:lang w:val="en-US" w:eastAsia="zh-CN"/>
        </w:rPr>
        <w:t>、火灾事故。</w:t>
      </w:r>
    </w:p>
    <w:p w14:paraId="0CF381B3">
      <w:pPr>
        <w:keepNext w:val="0"/>
        <w:keepLines w:val="0"/>
        <w:pageBreakBefore w:val="0"/>
        <w:widowControl w:val="0"/>
        <w:numPr>
          <w:ilvl w:val="0"/>
          <w:numId w:val="7"/>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4" w:name="bkReivew1101543"/>
          <w:r>
            <w:rPr>
              <w:rFonts w:hint="default" w:ascii="Times New Roman" w:hAnsi="Times New Roman" w:eastAsia="仿宋" w:cs="Times New Roman"/>
              <w:b w:val="0"/>
              <w:bCs w:val="0"/>
              <w:color w:val="auto"/>
              <w:sz w:val="28"/>
              <w:szCs w:val="28"/>
              <w:lang w:val="en-US" w:eastAsia="zh-CN"/>
            </w:rPr>
            <w:t>露</w:t>
          </w:r>
          <w:bookmarkEnd w:id="144"/>
        </w:sdtContent>
      </w:sdt>
      <w:r>
        <w:rPr>
          <w:rFonts w:hint="default" w:ascii="Times New Roman" w:hAnsi="Times New Roman" w:eastAsia="仿宋" w:cs="Times New Roman"/>
          <w:b w:val="0"/>
          <w:bCs w:val="0"/>
          <w:color w:val="auto"/>
          <w:sz w:val="28"/>
          <w:szCs w:val="28"/>
          <w:lang w:val="en-US" w:eastAsia="zh-CN"/>
        </w:rPr>
        <w:t>的应急处置措施</w:t>
      </w:r>
    </w:p>
    <w:p w14:paraId="1D2C996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14:paraId="50BD857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14:paraId="5A5F44D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14:paraId="1492605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14:paraId="0D6DBFF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5" w:name="bkReivew1063550"/>
          <w:r>
            <w:rPr>
              <w:rFonts w:hint="default" w:ascii="Times New Roman" w:hAnsi="Times New Roman" w:eastAsia="仿宋" w:cs="Times New Roman"/>
              <w:color w:val="auto"/>
              <w:sz w:val="28"/>
              <w:szCs w:val="28"/>
            </w:rPr>
            <w:t>其它</w:t>
          </w:r>
          <w:bookmarkEnd w:id="145"/>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14:paraId="7E63ECBA">
      <w:pPr>
        <w:pStyle w:val="68"/>
        <w:numPr>
          <w:ilvl w:val="0"/>
          <w:numId w:val="7"/>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14:paraId="53C2328E">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6" w:name="bkReivew1083644"/>
          <w:r>
            <w:rPr>
              <w:rFonts w:hint="default" w:ascii="Times New Roman" w:hAnsi="Times New Roman" w:eastAsia="仿宋" w:cs="Times New Roman"/>
              <w:color w:val="auto"/>
              <w:sz w:val="28"/>
              <w:szCs w:val="28"/>
            </w:rPr>
            <w:t>本</w:t>
          </w:r>
          <w:bookmarkEnd w:id="146"/>
        </w:sdtContent>
      </w:sdt>
      <w:r>
        <w:rPr>
          <w:rFonts w:hint="default" w:ascii="Times New Roman" w:hAnsi="Times New Roman" w:eastAsia="仿宋" w:cs="Times New Roman"/>
          <w:color w:val="auto"/>
          <w:sz w:val="28"/>
          <w:szCs w:val="28"/>
        </w:rPr>
        <w:t>预案程序对周围单位和政府发出预警信息。</w:t>
      </w:r>
    </w:p>
    <w:p w14:paraId="27260461">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eastAsia="仿宋" w:cs="Times New Roman"/>
          <w:color w:val="auto"/>
          <w:sz w:val="28"/>
          <w:szCs w:val="28"/>
          <w:lang w:eastAsia="zh-CN"/>
        </w:rPr>
        <w:t>总经理</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7" w:name="bkReivew3100555"/>
          <w:r>
            <w:rPr>
              <w:rFonts w:hint="default" w:ascii="Times New Roman" w:hAnsi="Times New Roman" w:eastAsia="仿宋" w:cs="Times New Roman"/>
              <w:color w:val="auto"/>
              <w:sz w:val="28"/>
              <w:szCs w:val="28"/>
            </w:rPr>
            <w:t>止</w:t>
          </w:r>
          <w:bookmarkEnd w:id="147"/>
        </w:sdtContent>
      </w:sdt>
      <w:r>
        <w:rPr>
          <w:rFonts w:hint="default" w:ascii="Times New Roman" w:hAnsi="Times New Roman" w:eastAsia="仿宋" w:cs="Times New Roman"/>
          <w:color w:val="auto"/>
          <w:sz w:val="28"/>
          <w:szCs w:val="28"/>
        </w:rPr>
        <w:t xml:space="preserve">，将所有人员疏散到厂区外安全地带，等待救援。 </w:t>
      </w:r>
    </w:p>
    <w:p w14:paraId="681E1782">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14:paraId="4F390FD5">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14:paraId="0BEEA703">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14:paraId="69A2881C">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8" w:name="_Toc357261406"/>
      <w:bookmarkEnd w:id="148"/>
      <w:bookmarkStart w:id="149" w:name="_Toc243813831"/>
      <w:bookmarkEnd w:id="149"/>
      <w:bookmarkStart w:id="150" w:name="_Toc224965886"/>
      <w:bookmarkEnd w:id="150"/>
      <w:bookmarkStart w:id="151" w:name="_Toc15630"/>
      <w:bookmarkStart w:id="152" w:name="_Toc23816"/>
      <w:bookmarkStart w:id="153" w:name="_Toc419884728"/>
      <w:bookmarkStart w:id="154" w:name="_Toc366333307"/>
      <w:bookmarkStart w:id="155" w:name="_Toc11783"/>
      <w:bookmarkStart w:id="156" w:name="_Toc3740"/>
      <w:bookmarkStart w:id="157" w:name="_Toc366333653"/>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水性环氧底漆、水性丙烯酸聚氨酯面漆、液压油、机油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14:paraId="075045F7">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水性环氧底漆、水性丙烯酸聚氨酯面漆、液压油、机油</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14:paraId="77FE20B9">
      <w:pPr>
        <w:bidi w:val="0"/>
        <w:rPr>
          <w:rFonts w:hint="eastAsia" w:eastAsia="仿宋"/>
          <w:color w:val="auto"/>
          <w:lang w:eastAsia="zh-CN"/>
        </w:rPr>
      </w:pPr>
      <w:bookmarkStart w:id="158" w:name="_Toc333246127"/>
      <w:bookmarkEnd w:id="158"/>
      <w:bookmarkStart w:id="159" w:name="_Toc357261408"/>
      <w:bookmarkEnd w:id="159"/>
      <w:bookmarkStart w:id="160" w:name="_Toc359403894"/>
      <w:bookmarkEnd w:id="160"/>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61" w:name="bkReivew2161224"/>
          <w:r>
            <w:rPr>
              <w:rFonts w:hint="default" w:ascii="Times New Roman" w:hAnsi="Times New Roman" w:eastAsia="仿宋" w:cs="Times New Roman"/>
              <w:color w:val="auto"/>
              <w:sz w:val="28"/>
              <w:szCs w:val="28"/>
            </w:rPr>
            <w:t>:</w:t>
          </w:r>
          <w:bookmarkEnd w:id="161"/>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14:paraId="24DFB520">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highlight w:val="none"/>
          <w:lang w:val="en-US" w:eastAsia="zh-CN"/>
        </w:rPr>
      </w:pPr>
      <w:bookmarkStart w:id="162" w:name="_Toc24587"/>
      <w:r>
        <w:rPr>
          <w:rFonts w:hint="eastAsia" w:ascii="Times New Roman" w:hAnsi="Times New Roman" w:eastAsia="仿宋" w:cs="Times New Roman"/>
          <w:b/>
          <w:bCs w:val="0"/>
          <w:color w:val="auto"/>
          <w:sz w:val="28"/>
          <w:szCs w:val="28"/>
          <w:highlight w:val="none"/>
          <w:lang w:val="en-US" w:eastAsia="zh-CN"/>
        </w:rPr>
        <w:t>6.4.2</w:t>
      </w:r>
      <w:r>
        <w:rPr>
          <w:rFonts w:hint="default" w:ascii="Times New Roman" w:hAnsi="Times New Roman" w:eastAsia="仿宋" w:cs="Times New Roman"/>
          <w:b/>
          <w:bCs w:val="0"/>
          <w:color w:val="auto"/>
          <w:sz w:val="28"/>
          <w:szCs w:val="28"/>
          <w:highlight w:val="none"/>
          <w:lang w:val="en-US" w:eastAsia="zh-CN"/>
        </w:rPr>
        <w:t xml:space="preserve"> 大气环境污染事件保护目标的应急措施</w:t>
      </w:r>
      <w:bookmarkEnd w:id="151"/>
      <w:bookmarkEnd w:id="152"/>
      <w:bookmarkEnd w:id="162"/>
    </w:p>
    <w:p w14:paraId="6A6F1CF8">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63" w:name="_Toc18671"/>
      <w:bookmarkStart w:id="164" w:name="_Toc14677"/>
      <w:r>
        <w:rPr>
          <w:rFonts w:hint="eastAsia" w:ascii="Times New Roman" w:hAnsi="Times New Roman" w:eastAsia="仿宋" w:cs="Times New Roman"/>
          <w:color w:val="auto"/>
          <w:sz w:val="28"/>
          <w:szCs w:val="28"/>
          <w:highlight w:val="none"/>
          <w:lang w:val="en-US" w:eastAsia="zh-CN"/>
        </w:rPr>
        <w:t>6.4.2</w:t>
      </w:r>
      <w:r>
        <w:rPr>
          <w:rFonts w:hint="default" w:ascii="Times New Roman" w:hAnsi="Times New Roman" w:eastAsia="仿宋" w:cs="Times New Roman"/>
          <w:color w:val="auto"/>
          <w:sz w:val="28"/>
          <w:szCs w:val="28"/>
          <w:highlight w:val="none"/>
        </w:rPr>
        <w:t>.1大气环境污染事件现场应急处置措施</w:t>
      </w:r>
      <w:bookmarkEnd w:id="163"/>
      <w:bookmarkEnd w:id="164"/>
    </w:p>
    <w:p w14:paraId="752780AB">
      <w:pPr>
        <w:keepNext w:val="0"/>
        <w:keepLines w:val="0"/>
        <w:widowControl/>
        <w:suppressLineNumbers w:val="0"/>
        <w:jc w:val="left"/>
        <w:rPr>
          <w:rFonts w:hint="eastAsia" w:ascii="Times New Roman" w:hAnsi="Times New Roman" w:eastAsia="仿宋" w:cs="Times New Roman"/>
          <w:color w:val="auto"/>
          <w:sz w:val="28"/>
          <w:szCs w:val="28"/>
          <w:highlight w:val="yellow"/>
          <w:lang w:val="en-US" w:eastAsia="zh-CN"/>
        </w:rPr>
      </w:pPr>
      <w:r>
        <w:rPr>
          <w:rFonts w:ascii="仿宋" w:hAnsi="仿宋" w:eastAsia="仿宋" w:cs="仿宋"/>
          <w:color w:val="000000"/>
          <w:kern w:val="0"/>
          <w:sz w:val="28"/>
          <w:szCs w:val="28"/>
          <w:lang w:val="en-US" w:eastAsia="zh-CN" w:bidi="ar"/>
        </w:rPr>
        <w:t>本公司可能发生的大气环境污染事件主要为各类危险化学品泄漏</w:t>
      </w:r>
      <w:r>
        <w:rPr>
          <w:rFonts w:hint="eastAsia" w:ascii="仿宋" w:hAnsi="仿宋" w:eastAsia="仿宋" w:cs="仿宋"/>
          <w:color w:val="000000"/>
          <w:kern w:val="0"/>
          <w:sz w:val="28"/>
          <w:szCs w:val="28"/>
          <w:lang w:val="en-US" w:eastAsia="zh-CN" w:bidi="ar"/>
        </w:rPr>
        <w:t>发生火灾、爆炸引发的燃烧废气进入环境空气，造成的大气环境污染事件。</w:t>
      </w:r>
    </w:p>
    <w:p w14:paraId="75A1F57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（1）全厂紧急停车；</w:t>
      </w:r>
    </w:p>
    <w:p w14:paraId="2F954B4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14:paraId="5A48421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14:paraId="45CF03A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14:paraId="61C13A4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14:paraId="3FB24AF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14:paraId="68DDA36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14:paraId="3639F73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14:paraId="75E2FBE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14:paraId="5D4ECD4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14:paraId="5504839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14:paraId="1BB7A316">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5" w:name="bkReivew113244"/>
          <w:r>
            <w:rPr>
              <w:rFonts w:hint="eastAsia" w:ascii="Times New Roman" w:hAnsi="Times New Roman" w:eastAsia="仿宋" w:cs="Times New Roman"/>
              <w:color w:val="auto"/>
              <w:sz w:val="28"/>
              <w:szCs w:val="28"/>
              <w:lang w:eastAsia="zh-CN"/>
            </w:rPr>
            <w:t>露</w:t>
          </w:r>
          <w:bookmarkEnd w:id="165"/>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14:paraId="260FF084">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14:paraId="100CE67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14:paraId="11FBBA0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14:paraId="7637F00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14:paraId="6C5CEF03">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6" w:name="_Toc30553"/>
      <w:bookmarkStart w:id="167" w:name="_Toc1733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6"/>
      <w:bookmarkEnd w:id="167"/>
    </w:p>
    <w:p w14:paraId="75DD0FA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14:paraId="1F6D8F8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14:paraId="19ACFD5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14:paraId="4A353B5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14:paraId="3DE7483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14:paraId="2CCC534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14:paraId="600A92D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14:paraId="142F015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14:paraId="6E59281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14:paraId="7B4009D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14:paraId="7D1AB2F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14:paraId="6EC20D8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8" w:name="bkReivew3083751"/>
          <w:r>
            <w:rPr>
              <w:rFonts w:hint="default" w:ascii="Times New Roman" w:hAnsi="Times New Roman" w:eastAsia="仿宋" w:cs="Times New Roman"/>
              <w:color w:val="auto"/>
              <w:sz w:val="28"/>
              <w:szCs w:val="28"/>
            </w:rPr>
            <w:t>诉</w:t>
          </w:r>
          <w:bookmarkEnd w:id="168"/>
        </w:sdtContent>
      </w:sdt>
      <w:r>
        <w:rPr>
          <w:rFonts w:hint="default" w:ascii="Times New Roman" w:hAnsi="Times New Roman" w:eastAsia="仿宋" w:cs="Times New Roman"/>
          <w:color w:val="auto"/>
          <w:sz w:val="28"/>
          <w:szCs w:val="28"/>
        </w:rPr>
        <w:t>其他区域人员进行有序疏散，防止不分先后，发生拥挤影响顺利疏散。</w:t>
      </w:r>
    </w:p>
    <w:p w14:paraId="3A51FA5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14:paraId="0E84D57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14:paraId="20F5225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14:paraId="090D1F8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14:paraId="5B74668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14:paraId="10C6B5D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14:paraId="5F6ADDD0">
      <w:pPr>
        <w:pStyle w:val="5"/>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69" w:name="_Toc30644"/>
      <w:bookmarkStart w:id="170" w:name="_Toc17379"/>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9"/>
      <w:bookmarkEnd w:id="170"/>
    </w:p>
    <w:p w14:paraId="158DCED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14:paraId="3B14C266">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14:paraId="35AEB484">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14:paraId="0F54AA5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53"/>
    <w:bookmarkEnd w:id="154"/>
    <w:bookmarkEnd w:id="155"/>
    <w:bookmarkEnd w:id="156"/>
    <w:bookmarkEnd w:id="157"/>
    <w:p w14:paraId="6477D936">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1" w:name="_Toc22067"/>
      <w:bookmarkStart w:id="172" w:name="_Toc475004145"/>
      <w:bookmarkStart w:id="173" w:name="_Toc475023745"/>
      <w:bookmarkStart w:id="174" w:name="_Toc467317052"/>
      <w:bookmarkStart w:id="175" w:name="_Toc472066520"/>
      <w:bookmarkStart w:id="176" w:name="_Toc472069213"/>
      <w:bookmarkStart w:id="177" w:name="_Toc478375103"/>
      <w:bookmarkStart w:id="178" w:name="_Toc481510911"/>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71"/>
    </w:p>
    <w:p w14:paraId="7CBDD7E1">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14:paraId="6A6F04B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14:paraId="2918016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14:paraId="416D31E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14:paraId="35DA2B6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9" w:name="bkReivew133453"/>
          <w:r>
            <w:rPr>
              <w:rFonts w:hint="default" w:ascii="Times New Roman" w:hAnsi="Times New Roman" w:eastAsia="仿宋" w:cs="Times New Roman"/>
              <w:color w:val="auto"/>
              <w:sz w:val="28"/>
              <w:szCs w:val="28"/>
            </w:rPr>
            <w:t>界</w:t>
          </w:r>
          <w:bookmarkEnd w:id="179"/>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14:paraId="59EDE8C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14:paraId="7712B21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关闭位于厂区附近河道的截留闸门，并在河道两侧用沙袋封堵，并在河道相应断面设置拦油绳，并对河面上的不溶于水的物料进行清捞、回收，对溶于水的物料用水进行稀释。现场情况可能比预测情况更严重，按实际</w:t>
      </w:r>
      <w:r>
        <w:rPr>
          <w:rFonts w:hint="eastAsia" w:eastAsia="仿宋" w:cs="Times New Roman"/>
          <w:color w:val="auto"/>
          <w:sz w:val="28"/>
          <w:szCs w:val="28"/>
          <w:lang w:val="en-US" w:eastAsia="zh-CN"/>
        </w:rPr>
        <w:t>影响距离封堵</w:t>
      </w:r>
      <w:r>
        <w:rPr>
          <w:rFonts w:hint="default" w:ascii="Times New Roman" w:hAnsi="Times New Roman" w:eastAsia="仿宋" w:cs="Times New Roman"/>
          <w:color w:val="auto"/>
          <w:sz w:val="28"/>
          <w:szCs w:val="28"/>
        </w:rPr>
        <w:t>。</w:t>
      </w:r>
    </w:p>
    <w:p w14:paraId="0658443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14:paraId="2A9CE86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14:paraId="6B6DA61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14:paraId="3461CB5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14:paraId="0E49FC86">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14:paraId="093A1A2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14:paraId="3262C7F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80" w:name="bkReivew102744"/>
          <w:r>
            <w:rPr>
              <w:rFonts w:hint="default" w:ascii="Times New Roman" w:hAnsi="Times New Roman" w:eastAsia="仿宋" w:cs="Times New Roman"/>
              <w:color w:val="auto"/>
              <w:sz w:val="28"/>
              <w:szCs w:val="28"/>
            </w:rPr>
            <w:t>其它</w:t>
          </w:r>
          <w:bookmarkEnd w:id="180"/>
        </w:sdtContent>
      </w:sdt>
      <w:r>
        <w:rPr>
          <w:rFonts w:hint="default" w:ascii="Times New Roman" w:hAnsi="Times New Roman" w:eastAsia="仿宋" w:cs="Times New Roman"/>
          <w:color w:val="auto"/>
          <w:sz w:val="28"/>
          <w:szCs w:val="28"/>
        </w:rPr>
        <w:t>雨、污水阀门进行有序操作，进行调水和转输。</w:t>
      </w:r>
    </w:p>
    <w:p w14:paraId="382D25F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14:paraId="65DD6C2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14:paraId="6598B702">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14:paraId="253C8514">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1" w:name="_Toc5681"/>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72"/>
      <w:bookmarkEnd w:id="173"/>
      <w:bookmarkEnd w:id="174"/>
      <w:bookmarkEnd w:id="175"/>
      <w:bookmarkEnd w:id="176"/>
      <w:bookmarkEnd w:id="177"/>
      <w:bookmarkEnd w:id="178"/>
      <w:bookmarkEnd w:id="181"/>
    </w:p>
    <w:p w14:paraId="47367E72">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14:paraId="3C7BBD4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558B351F">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14:paraId="4CC3CFE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6B66382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14:paraId="128D790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4640058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82" w:name="bkReivew53322"/>
          <w:r>
            <w:rPr>
              <w:rFonts w:hint="default" w:ascii="Times New Roman" w:hAnsi="Times New Roman" w:eastAsia="仿宋" w:cs="Times New Roman"/>
              <w:color w:val="auto"/>
              <w:sz w:val="28"/>
              <w:szCs w:val="28"/>
            </w:rPr>
            <w:t>心脏挤压</w:t>
          </w:r>
          <w:bookmarkEnd w:id="182"/>
        </w:sdtContent>
      </w:sdt>
      <w:r>
        <w:rPr>
          <w:rFonts w:hint="default" w:ascii="Times New Roman" w:hAnsi="Times New Roman" w:eastAsia="仿宋" w:cs="Times New Roman"/>
          <w:color w:val="auto"/>
          <w:sz w:val="28"/>
          <w:szCs w:val="28"/>
        </w:rPr>
        <w:t>术。</w:t>
      </w:r>
    </w:p>
    <w:p w14:paraId="6695C27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542740F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83" w:name="bkReivew2112110"/>
          <w:r>
            <w:rPr>
              <w:rFonts w:hint="default" w:ascii="Times New Roman" w:hAnsi="Times New Roman" w:eastAsia="仿宋" w:cs="Times New Roman"/>
              <w:color w:val="auto"/>
              <w:sz w:val="28"/>
              <w:szCs w:val="28"/>
            </w:rPr>
            <w:t>,</w:t>
          </w:r>
          <w:bookmarkEnd w:id="183"/>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4" w:name="bkReivew1120353"/>
          <w:r>
            <w:rPr>
              <w:rFonts w:hint="default" w:ascii="Times New Roman" w:hAnsi="Times New Roman" w:eastAsia="仿宋" w:cs="Times New Roman"/>
              <w:color w:val="auto"/>
              <w:sz w:val="28"/>
              <w:szCs w:val="28"/>
            </w:rPr>
            <w:t>心脏挤压</w:t>
          </w:r>
          <w:bookmarkEnd w:id="184"/>
        </w:sdtContent>
      </w:sdt>
      <w:r>
        <w:rPr>
          <w:rFonts w:hint="default" w:ascii="Times New Roman" w:hAnsi="Times New Roman" w:eastAsia="仿宋" w:cs="Times New Roman"/>
          <w:color w:val="auto"/>
          <w:sz w:val="28"/>
          <w:szCs w:val="28"/>
        </w:rPr>
        <w:t>术；两者操作的比例约为1：5。在送医院途中心肺复苏术不能中断。</w:t>
      </w:r>
    </w:p>
    <w:p w14:paraId="7BD344B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14:paraId="2928073A">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14:paraId="45203A1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14:paraId="25AC3732">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14:paraId="4A86E12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14:paraId="35DD2EB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1A77BCC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14:paraId="547AFE1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14:paraId="214C4F5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5" w:name="bkReivew2133123"/>
          <w:r>
            <w:rPr>
              <w:rFonts w:hint="default" w:ascii="Times New Roman" w:hAnsi="Times New Roman" w:eastAsia="仿宋" w:cs="Times New Roman"/>
              <w:color w:val="auto"/>
              <w:sz w:val="28"/>
              <w:szCs w:val="28"/>
            </w:rPr>
            <w:t>通讯</w:t>
          </w:r>
          <w:bookmarkEnd w:id="185"/>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6" w:name="bkReivew1133600"/>
          <w:r>
            <w:rPr>
              <w:rFonts w:hint="default" w:ascii="Times New Roman" w:hAnsi="Times New Roman" w:eastAsia="仿宋" w:cs="Times New Roman"/>
              <w:color w:val="auto"/>
              <w:sz w:val="28"/>
              <w:szCs w:val="28"/>
            </w:rPr>
            <w:t>运</w:t>
          </w:r>
          <w:bookmarkEnd w:id="186"/>
        </w:sdtContent>
      </w:sdt>
      <w:r>
        <w:rPr>
          <w:rFonts w:hint="default" w:ascii="Times New Roman" w:hAnsi="Times New Roman" w:eastAsia="仿宋" w:cs="Times New Roman"/>
          <w:color w:val="auto"/>
          <w:sz w:val="28"/>
          <w:szCs w:val="28"/>
        </w:rPr>
        <w:t>医疗记录。</w:t>
      </w:r>
    </w:p>
    <w:p w14:paraId="25D06DE4">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14:paraId="413A8DA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14:paraId="6B7F657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14:paraId="46E583A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7" w:name="bkReivew1173454"/>
          <w:r>
            <w:rPr>
              <w:rFonts w:hint="default" w:ascii="Times New Roman" w:hAnsi="Times New Roman" w:eastAsia="仿宋" w:cs="Times New Roman"/>
              <w:color w:val="auto"/>
              <w:sz w:val="28"/>
              <w:szCs w:val="28"/>
            </w:rPr>
            <w:t>同时</w:t>
          </w:r>
          <w:bookmarkEnd w:id="187"/>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14:paraId="7FA5B99C">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14:paraId="0C65CB2D">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14:paraId="5F38149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8" w:name="bkReivew141155"/>
          <w:r>
            <w:rPr>
              <w:rFonts w:hint="default" w:ascii="Times New Roman" w:hAnsi="Times New Roman" w:eastAsia="仿宋" w:cs="Times New Roman"/>
              <w:color w:val="auto"/>
              <w:sz w:val="28"/>
              <w:szCs w:val="28"/>
            </w:rPr>
            <w:t>有</w:t>
          </w:r>
          <w:bookmarkEnd w:id="188"/>
        </w:sdtContent>
      </w:sdt>
      <w:r>
        <w:rPr>
          <w:rFonts w:hint="default" w:ascii="Times New Roman" w:hAnsi="Times New Roman" w:eastAsia="仿宋" w:cs="Times New Roman"/>
          <w:color w:val="auto"/>
          <w:sz w:val="28"/>
          <w:szCs w:val="28"/>
        </w:rPr>
        <w:t>单位人员护送，给医生提供个人一般信息：姓名、年龄、职业、婚姻状况、原病史等。</w:t>
      </w:r>
    </w:p>
    <w:p w14:paraId="4942C80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14:paraId="0A20E773">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9" w:name="_Toc15783"/>
      <w:bookmarkStart w:id="190" w:name="_Toc27308"/>
      <w:bookmarkStart w:id="191" w:name="_Toc1250"/>
      <w:bookmarkStart w:id="192" w:name="_Toc26121"/>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89"/>
      <w:bookmarkEnd w:id="190"/>
      <w:bookmarkEnd w:id="191"/>
      <w:bookmarkEnd w:id="192"/>
      <w:r>
        <w:rPr>
          <w:rFonts w:hint="default" w:ascii="Times New Roman" w:hAnsi="Times New Roman" w:eastAsia="仿宋" w:cs="Times New Roman"/>
          <w:b/>
          <w:bCs w:val="0"/>
          <w:color w:val="auto"/>
          <w:sz w:val="28"/>
          <w:szCs w:val="28"/>
          <w:lang w:val="en-US" w:eastAsia="zh-CN"/>
        </w:rPr>
        <w:tab/>
      </w:r>
    </w:p>
    <w:p w14:paraId="61FD5780">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14:paraId="5F8E60A8">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14:paraId="4016D075">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93" w:name="bkReivew1052606"/>
          <w:r>
            <w:rPr>
              <w:rFonts w:hint="default" w:ascii="Times New Roman" w:hAnsi="Times New Roman" w:eastAsia="仿宋" w:cs="Times New Roman"/>
              <w:color w:val="auto"/>
              <w:spacing w:val="-3"/>
              <w:sz w:val="28"/>
              <w:szCs w:val="28"/>
            </w:rPr>
            <w:t>取</w:t>
          </w:r>
          <w:bookmarkEnd w:id="193"/>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14:paraId="624862CE">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14:paraId="555E8CE0">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14:paraId="59C00F3A">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14:paraId="6130FB5C">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14:paraId="4465634B">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14:paraId="75B0BF02">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w w:val="105"/>
          <w:sz w:val="28"/>
          <w:szCs w:val="28"/>
          <w:lang w:val="en-US" w:eastAsia="zh-CN"/>
        </w:rPr>
        <w:t>8</w:t>
      </w:r>
      <w:r>
        <w:rPr>
          <w:rFonts w:hint="eastAsia" w:ascii="Times New Roman" w:hAnsi="Times New Roman" w:eastAsia="仿宋" w:cs="Times New Roman"/>
          <w:color w:val="auto"/>
          <w:w w:val="105"/>
          <w:sz w:val="28"/>
          <w:szCs w:val="28"/>
          <w:lang w:eastAsia="zh-CN"/>
        </w:rPr>
        <w:t>）</w:t>
      </w:r>
      <w:r>
        <w:rPr>
          <w:rFonts w:hint="default" w:ascii="Times New Roman" w:hAnsi="Times New Roman" w:eastAsia="仿宋" w:cs="Times New Roman"/>
          <w:color w:val="auto"/>
          <w:w w:val="105"/>
          <w:sz w:val="28"/>
          <w:szCs w:val="28"/>
        </w:rPr>
        <w:t>发生突发土壤污染事件，立即采取应急措施，切断污染源，</w:t>
      </w:r>
      <w:r>
        <w:rPr>
          <w:rFonts w:hint="eastAsia" w:ascii="Times New Roman" w:hAnsi="Times New Roman" w:eastAsia="仿宋" w:cs="Times New Roman"/>
          <w:color w:val="auto"/>
          <w:w w:val="105"/>
          <w:sz w:val="28"/>
          <w:szCs w:val="28"/>
          <w:lang w:val="en-US" w:eastAsia="zh-CN"/>
        </w:rPr>
        <w:t>将污染区域土壤挖</w:t>
      </w:r>
      <w:r>
        <w:rPr>
          <w:rFonts w:hint="eastAsia" w:ascii="Times New Roman" w:hAnsi="Times New Roman" w:eastAsia="仿宋" w:cs="Times New Roman"/>
          <w:color w:val="auto"/>
          <w:w w:val="105"/>
          <w:sz w:val="28"/>
          <w:szCs w:val="28"/>
        </w:rPr>
        <w:t>至专用收集容器内</w:t>
      </w:r>
      <w:r>
        <w:rPr>
          <w:rFonts w:hint="eastAsia" w:ascii="Times New Roman" w:hAnsi="Times New Roman" w:eastAsia="仿宋" w:cs="Times New Roman"/>
          <w:color w:val="auto"/>
          <w:w w:val="105"/>
          <w:sz w:val="28"/>
          <w:szCs w:val="28"/>
          <w:lang w:eastAsia="zh-CN"/>
        </w:rPr>
        <w:t>，</w:t>
      </w:r>
      <w:r>
        <w:rPr>
          <w:rFonts w:hint="eastAsia" w:ascii="Times New Roman" w:hAnsi="Times New Roman" w:eastAsia="仿宋" w:cs="Times New Roman"/>
          <w:color w:val="auto"/>
          <w:w w:val="105"/>
          <w:sz w:val="28"/>
          <w:szCs w:val="28"/>
        </w:rPr>
        <w:t>将容器暂存在危废仓库内，等事故控制后再联系有资质单位进行处置</w:t>
      </w:r>
      <w:r>
        <w:rPr>
          <w:rFonts w:hint="eastAsia" w:ascii="Times New Roman" w:hAnsi="Times New Roman" w:eastAsia="仿宋" w:cs="Times New Roman"/>
          <w:color w:val="auto"/>
          <w:w w:val="105"/>
          <w:sz w:val="28"/>
          <w:szCs w:val="28"/>
          <w:lang w:eastAsia="zh-CN"/>
        </w:rPr>
        <w:t>。</w:t>
      </w:r>
      <w:r>
        <w:rPr>
          <w:rFonts w:hint="default" w:ascii="Times New Roman" w:hAnsi="Times New Roman" w:eastAsia="仿宋" w:cs="Times New Roman"/>
          <w:color w:val="auto"/>
          <w:w w:val="105"/>
          <w:sz w:val="28"/>
          <w:szCs w:val="28"/>
        </w:rPr>
        <w:t>调查、控制污染区周边 50-100m 范围内地下水的使用，防止误用发生中毒事故，开展土壤和地下水污染状况监测、调查，实施土壤污染 风险评估、和修复</w:t>
      </w:r>
      <w:r>
        <w:rPr>
          <w:rFonts w:hint="eastAsia" w:ascii="Times New Roman" w:hAnsi="Times New Roman" w:eastAsia="仿宋" w:cs="Times New Roman"/>
          <w:color w:val="auto"/>
          <w:w w:val="105"/>
          <w:sz w:val="28"/>
          <w:szCs w:val="28"/>
          <w:lang w:eastAsia="zh-CN"/>
        </w:rPr>
        <w:t>。</w:t>
      </w:r>
    </w:p>
    <w:p w14:paraId="5D2E19E5">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4" w:name="_Toc8567"/>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47468138"/>
        </w:sdtPr>
        <w:sdtEndPr>
          <w:rPr>
            <w:color w:val="auto"/>
          </w:rPr>
        </w:sdtEndPr>
        <w:sdtContent>
          <w:bookmarkStart w:id="195" w:name="bkReivew113353"/>
          <w:r>
            <w:rPr>
              <w:rFonts w:hint="eastAsia" w:ascii="Times New Roman" w:hAnsi="Times New Roman" w:eastAsia="仿宋" w:cs="Times New Roman"/>
              <w:color w:val="auto"/>
              <w:sz w:val="28"/>
              <w:szCs w:val="28"/>
              <w:highlight w:val="none"/>
              <w:lang w:val="en-US" w:eastAsia="zh-CN"/>
            </w:rPr>
            <w:t>应急终止</w:t>
          </w:r>
          <w:bookmarkEnd w:id="195"/>
        </w:sdtContent>
      </w:sdt>
      <w:bookmarkEnd w:id="194"/>
    </w:p>
    <w:p w14:paraId="19BF7F5D">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6" w:name="_Toc7936"/>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147454945"/>
        </w:sdtPr>
        <w:sdtEndPr>
          <w:rPr>
            <w:color w:val="auto"/>
          </w:rPr>
        </w:sdtEndPr>
        <w:sdtContent>
          <w:bookmarkStart w:id="197" w:name="bkReivew722"/>
          <w:r>
            <w:rPr>
              <w:rFonts w:hint="default" w:ascii="Times New Roman" w:hAnsi="Times New Roman" w:eastAsia="仿宋" w:cs="Times New Roman"/>
              <w:color w:val="auto"/>
              <w:sz w:val="28"/>
              <w:szCs w:val="28"/>
            </w:rPr>
            <w:t>应急终止</w:t>
          </w:r>
          <w:bookmarkEnd w:id="197"/>
        </w:sdtContent>
      </w:sdt>
      <w:r>
        <w:rPr>
          <w:rFonts w:hint="default" w:ascii="Times New Roman" w:hAnsi="Times New Roman" w:eastAsia="仿宋" w:cs="Times New Roman"/>
          <w:color w:val="auto"/>
          <w:sz w:val="28"/>
          <w:szCs w:val="28"/>
        </w:rPr>
        <w:t>的条件</w:t>
      </w:r>
      <w:bookmarkEnd w:id="196"/>
    </w:p>
    <w:p w14:paraId="60B65516">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14:paraId="4EF15242">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14:paraId="6FF94F4B">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14:paraId="584EDD06">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14:paraId="68B027B0">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14:paraId="62B8E8BD">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14:paraId="7F7E5101">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8" w:name="_Toc17629"/>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8"/>
    </w:p>
    <w:p w14:paraId="4C11740B">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14:paraId="2FC398E1">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14:paraId="7834D58E">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14:paraId="00FCE96F">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9" w:name="_Toc11789"/>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9"/>
    </w:p>
    <w:p w14:paraId="2098C074">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14:paraId="6D8EE6D2">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00" w:name="_Toc32659"/>
      <w:r>
        <w:rPr>
          <w:rFonts w:hint="eastAsia" w:ascii="Times New Roman" w:hAnsi="Times New Roman" w:eastAsia="仿宋" w:cs="Times New Roman"/>
          <w:color w:val="auto"/>
          <w:sz w:val="28"/>
          <w:szCs w:val="28"/>
          <w:highlight w:val="none"/>
          <w:lang w:val="en-US" w:eastAsia="zh-CN"/>
        </w:rPr>
        <w:t>8事后处置</w:t>
      </w:r>
      <w:bookmarkEnd w:id="200"/>
    </w:p>
    <w:p w14:paraId="7B718EE8">
      <w:pPr>
        <w:pStyle w:val="3"/>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201" w:name="_Toc19311"/>
      <w:bookmarkStart w:id="202" w:name="_Toc178528905"/>
      <w:bookmarkStart w:id="203" w:name="_Toc178529313"/>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201"/>
    </w:p>
    <w:p w14:paraId="129A4E10">
      <w:pPr>
        <w:pStyle w:val="45"/>
        <w:adjustRightInd w:val="0"/>
        <w:snapToGrid w:val="0"/>
        <w:spacing w:line="240" w:lineRule="auto"/>
        <w:rPr>
          <w:rFonts w:hint="default" w:ascii="Times New Roman" w:hAnsi="Times New Roman" w:eastAsia="仿宋" w:cs="Times New Roman"/>
          <w:color w:val="auto"/>
          <w:highlight w:val="none"/>
        </w:rPr>
      </w:pPr>
      <w:bookmarkStart w:id="204" w:name="_Toc12163"/>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4"/>
    </w:p>
    <w:p w14:paraId="31D4118E">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缪昌华/权喜民</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14:paraId="7FF8CC91">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14:paraId="3CE17611">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5" w:name="bkReivew153000"/>
          <w:r>
            <w:rPr>
              <w:rFonts w:hint="default" w:ascii="Times New Roman" w:hAnsi="Times New Roman" w:eastAsia="仿宋" w:cs="Times New Roman"/>
              <w:color w:val="auto"/>
              <w:sz w:val="28"/>
              <w:szCs w:val="28"/>
              <w:highlight w:val="none"/>
            </w:rPr>
            <w:t>的</w:t>
          </w:r>
          <w:bookmarkEnd w:id="205"/>
        </w:sdtContent>
      </w:sdt>
      <w:r>
        <w:rPr>
          <w:rFonts w:hint="default" w:ascii="Times New Roman" w:hAnsi="Times New Roman" w:eastAsia="仿宋" w:cs="Times New Roman"/>
          <w:color w:val="auto"/>
          <w:sz w:val="28"/>
          <w:szCs w:val="28"/>
          <w:highlight w:val="none"/>
        </w:rPr>
        <w:t>恢复生产；</w:t>
      </w:r>
    </w:p>
    <w:p w14:paraId="6F195C62">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6" w:name="bkReivew2173803"/>
          <w:r>
            <w:rPr>
              <w:rFonts w:hint="default" w:ascii="Times New Roman" w:hAnsi="Times New Roman" w:eastAsia="仿宋" w:cs="Times New Roman"/>
              <w:color w:val="auto"/>
              <w:kern w:val="0"/>
              <w:sz w:val="28"/>
              <w:szCs w:val="28"/>
              <w:highlight w:val="none"/>
            </w:rPr>
            <w:t>(</w:t>
          </w:r>
          <w:bookmarkEnd w:id="206"/>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7" w:name="bkReivew3142210"/>
          <w:r>
            <w:rPr>
              <w:rFonts w:hint="default" w:ascii="Times New Roman" w:hAnsi="Times New Roman" w:eastAsia="仿宋" w:cs="Times New Roman"/>
              <w:color w:val="auto"/>
              <w:kern w:val="0"/>
              <w:sz w:val="28"/>
              <w:szCs w:val="28"/>
              <w:highlight w:val="none"/>
            </w:rPr>
            <w:t>)</w:t>
          </w:r>
          <w:bookmarkEnd w:id="207"/>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8" w:name="bkReivew32603"/>
          <w:r>
            <w:rPr>
              <w:rFonts w:hint="default" w:ascii="Times New Roman" w:hAnsi="Times New Roman" w:eastAsia="仿宋" w:cs="Times New Roman"/>
              <w:color w:val="auto"/>
              <w:sz w:val="28"/>
              <w:szCs w:val="28"/>
              <w:highlight w:val="none"/>
            </w:rPr>
            <w:t>其它</w:t>
          </w:r>
          <w:bookmarkEnd w:id="208"/>
        </w:sdtContent>
      </w:sdt>
      <w:r>
        <w:rPr>
          <w:rFonts w:hint="default" w:ascii="Times New Roman" w:hAnsi="Times New Roman" w:eastAsia="仿宋" w:cs="Times New Roman"/>
          <w:color w:val="auto"/>
          <w:sz w:val="28"/>
          <w:szCs w:val="28"/>
          <w:highlight w:val="none"/>
        </w:rPr>
        <w:t>物品应集中处理。</w:t>
      </w:r>
    </w:p>
    <w:p w14:paraId="059FB756">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14:paraId="3E698F0B">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9" w:name="_Toc29257"/>
      <w:bookmarkStart w:id="210" w:name="_Toc21344"/>
      <w:bookmarkStart w:id="211" w:name="_Toc5851"/>
      <w:bookmarkStart w:id="212" w:name="_Toc20864"/>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09"/>
      <w:bookmarkEnd w:id="210"/>
      <w:bookmarkEnd w:id="211"/>
      <w:r>
        <w:rPr>
          <w:rFonts w:hint="default" w:ascii="Times New Roman" w:hAnsi="Times New Roman" w:eastAsia="仿宋" w:cs="Times New Roman"/>
          <w:b/>
          <w:bCs w:val="0"/>
          <w:color w:val="auto"/>
          <w:sz w:val="28"/>
          <w:szCs w:val="28"/>
          <w:lang w:val="en-US" w:eastAsia="zh-CN"/>
        </w:rPr>
        <w:t>处理</w:t>
      </w:r>
      <w:bookmarkEnd w:id="212"/>
    </w:p>
    <w:p w14:paraId="56AD9D83">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朱友近/周守飞</w:t>
      </w:r>
      <w:r>
        <w:rPr>
          <w:rFonts w:hint="eastAsia" w:ascii="Times New Roman" w:hAnsi="Times New Roman" w:eastAsia="仿宋" w:cs="Times New Roman"/>
          <w:color w:val="auto"/>
          <w:sz w:val="28"/>
          <w:szCs w:val="28"/>
          <w:highlight w:val="none"/>
          <w:lang w:val="en-US" w:eastAsia="zh-CN"/>
        </w:rPr>
        <w:t>监</w:t>
      </w:r>
      <w:r>
        <w:rPr>
          <w:rFonts w:hint="eastAsia" w:eastAsia="仿宋" w:cs="Times New Roman"/>
          <w:color w:val="auto"/>
          <w:sz w:val="28"/>
          <w:szCs w:val="28"/>
          <w:highlight w:val="none"/>
          <w:lang w:val="en-US" w:eastAsia="zh-CN"/>
        </w:rPr>
        <w:t>测组组员进行污染物的后续处理：</w:t>
      </w:r>
    </w:p>
    <w:p w14:paraId="19CBC4D7">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14:paraId="6DE9C555">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14:paraId="38B73E2B">
      <w:pPr>
        <w:pStyle w:val="45"/>
        <w:spacing w:line="240" w:lineRule="auto"/>
        <w:rPr>
          <w:rFonts w:hint="default" w:ascii="Times New Roman" w:hAnsi="Times New Roman" w:eastAsia="仿宋" w:cs="Times New Roman"/>
          <w:color w:val="auto"/>
          <w:highlight w:val="none"/>
        </w:rPr>
      </w:pPr>
      <w:bookmarkStart w:id="213" w:name="_Toc20813"/>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13"/>
    </w:p>
    <w:p w14:paraId="6DB6858F">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w:t>
      </w:r>
      <w:r>
        <w:rPr>
          <w:rFonts w:hint="eastAsia" w:eastAsia="仿宋" w:cs="Times New Roman"/>
          <w:color w:val="auto"/>
          <w:sz w:val="28"/>
          <w:szCs w:val="28"/>
          <w:highlight w:val="none"/>
          <w:lang w:val="en-US" w:eastAsia="zh-CN"/>
        </w:rPr>
        <w:t>刘飞/邓龙</w:t>
      </w:r>
      <w:r>
        <w:rPr>
          <w:rFonts w:hint="eastAsia" w:ascii="Times New Roman" w:hAnsi="Times New Roman" w:eastAsia="仿宋" w:cs="Times New Roman"/>
          <w:color w:val="auto"/>
          <w:sz w:val="28"/>
          <w:szCs w:val="28"/>
          <w:highlight w:val="none"/>
          <w:lang w:val="en-US" w:eastAsia="zh-CN"/>
        </w:rPr>
        <w:t>和</w:t>
      </w:r>
      <w:r>
        <w:rPr>
          <w:rFonts w:hint="default" w:ascii="Times New Roman" w:hAnsi="Times New Roman" w:eastAsia="仿宋" w:cs="Times New Roman"/>
          <w:color w:val="auto"/>
          <w:sz w:val="28"/>
          <w:szCs w:val="28"/>
          <w:highlight w:val="none"/>
        </w:rPr>
        <w:t>综合组</w:t>
      </w:r>
      <w:r>
        <w:rPr>
          <w:rFonts w:hint="eastAsia" w:ascii="Times New Roman" w:hAnsi="Times New Roman" w:eastAsia="仿宋" w:cs="Times New Roman"/>
          <w:color w:val="auto"/>
          <w:sz w:val="28"/>
          <w:szCs w:val="28"/>
          <w:highlight w:val="none"/>
          <w:lang w:val="en-US" w:eastAsia="zh-CN"/>
        </w:rPr>
        <w:t>组员</w:t>
      </w:r>
      <w:r>
        <w:rPr>
          <w:rFonts w:hint="default" w:ascii="Times New Roman" w:hAnsi="Times New Roman" w:eastAsia="仿宋" w:cs="Times New Roman"/>
          <w:color w:val="auto"/>
          <w:sz w:val="28"/>
          <w:szCs w:val="28"/>
          <w:highlight w:val="none"/>
        </w:rPr>
        <w:t>负责人员清点、撤点、解除警戒，保护事故第一现场，等待事故调查人员取证；同时协助做好现场标志以及记录、绘图等项工作；</w:t>
      </w:r>
    </w:p>
    <w:p w14:paraId="7460C969">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丁林富/丁锦程</w:t>
      </w:r>
      <w:r>
        <w:rPr>
          <w:rFonts w:hint="default" w:ascii="Times New Roman" w:hAnsi="Times New Roman" w:eastAsia="仿宋" w:cs="Times New Roman"/>
          <w:color w:val="auto"/>
          <w:sz w:val="28"/>
          <w:szCs w:val="28"/>
          <w:highlight w:val="none"/>
        </w:rPr>
        <w:t>同意方可取消。</w:t>
      </w:r>
    </w:p>
    <w:p w14:paraId="01FDFEAC">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丁林富/丁锦程</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14:paraId="50A98B5C">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4" w:name="_Toc28490"/>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14"/>
    </w:p>
    <w:p w14:paraId="70431C98">
      <w:pPr>
        <w:keepNext w:val="0"/>
        <w:keepLines w:val="0"/>
        <w:pageBreakBefore w:val="0"/>
        <w:widowControl w:val="0"/>
        <w:kinsoku/>
        <w:wordWrap/>
        <w:overflowPunct/>
        <w:topLinePunct w:val="0"/>
        <w:autoSpaceDE/>
        <w:autoSpaceDN/>
        <w:bidi w:val="0"/>
        <w:adjustRightInd w:val="0"/>
        <w:snapToGrid w:val="0"/>
        <w:ind w:firstLine="560"/>
        <w:textAlignment w:val="auto"/>
        <w:rPr>
          <w:rStyle w:val="46"/>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14:paraId="59E2573D">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5" w:name="_Toc4375"/>
      <w:r>
        <w:rPr>
          <w:rFonts w:hint="eastAsia" w:ascii="Times New Roman" w:hAnsi="Times New Roman" w:eastAsia="仿宋" w:cs="Times New Roman"/>
          <w:b/>
          <w:bCs w:val="0"/>
          <w:color w:val="auto"/>
          <w:sz w:val="28"/>
          <w:szCs w:val="28"/>
          <w:lang w:val="en-US" w:eastAsia="zh-CN"/>
        </w:rPr>
        <w:t>8.1.5调查与评估</w:t>
      </w:r>
      <w:bookmarkEnd w:id="215"/>
    </w:p>
    <w:p w14:paraId="58504098">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w:t>
      </w:r>
      <w:r>
        <w:rPr>
          <w:rFonts w:hint="eastAsia" w:eastAsia="仿宋" w:cs="Times New Roman"/>
          <w:color w:val="auto"/>
          <w:kern w:val="0"/>
          <w:sz w:val="28"/>
          <w:szCs w:val="28"/>
          <w:lang w:val="en-US" w:eastAsia="zh-CN" w:bidi="ar"/>
        </w:rPr>
        <w:t>刘飞/邓龙</w:t>
      </w:r>
      <w:r>
        <w:rPr>
          <w:rFonts w:hint="default" w:ascii="Times New Roman" w:hAnsi="Times New Roman" w:eastAsia="仿宋" w:cs="Times New Roman"/>
          <w:color w:val="auto"/>
          <w:kern w:val="0"/>
          <w:sz w:val="28"/>
          <w:szCs w:val="28"/>
          <w:lang w:val="en-US" w:eastAsia="zh-CN" w:bidi="ar"/>
        </w:rPr>
        <w:t>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14:paraId="6A2CEDCC">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6" w:name="bkReivew3041830"/>
          <w:r>
            <w:rPr>
              <w:rFonts w:hint="default" w:ascii="Times New Roman" w:hAnsi="Times New Roman" w:eastAsia="仿宋" w:cs="Times New Roman"/>
              <w:color w:val="auto"/>
              <w:kern w:val="0"/>
              <w:sz w:val="28"/>
              <w:szCs w:val="28"/>
              <w:lang w:val="en-US" w:eastAsia="zh-CN" w:bidi="ar"/>
            </w:rPr>
            <w:t>通讯设备</w:t>
          </w:r>
          <w:bookmarkEnd w:id="216"/>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14:paraId="7EFF6009">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（3）总指挥</w:t>
      </w:r>
      <w:r>
        <w:rPr>
          <w:rFonts w:hint="eastAsia" w:eastAsia="仿宋" w:cs="Times New Roman"/>
          <w:color w:val="auto"/>
          <w:kern w:val="0"/>
          <w:sz w:val="28"/>
          <w:szCs w:val="28"/>
          <w:lang w:val="en-US" w:eastAsia="zh-CN" w:bidi="ar"/>
        </w:rPr>
        <w:t>丁林富/丁锦程</w:t>
      </w:r>
      <w:r>
        <w:rPr>
          <w:rFonts w:hint="default" w:ascii="Times New Roman" w:hAnsi="Times New Roman" w:eastAsia="仿宋" w:cs="Times New Roman"/>
          <w:color w:val="auto"/>
          <w:kern w:val="0"/>
          <w:sz w:val="28"/>
          <w:szCs w:val="28"/>
          <w:lang w:val="en-US" w:eastAsia="zh-CN" w:bidi="ar"/>
        </w:rPr>
        <w:t xml:space="preserve">编制事件详细报告上报（10个工作日内），报告中要对环境污染事件的基本情况进行定性和定量描述（监测数据），特别是事件的起因、过程和结果，并明确责任人应承担的责任。 </w:t>
      </w:r>
    </w:p>
    <w:p w14:paraId="2AC31CF2">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w:t>
      </w:r>
      <w:r>
        <w:rPr>
          <w:rFonts w:hint="eastAsia" w:eastAsia="仿宋" w:cs="Times New Roman"/>
          <w:color w:val="auto"/>
          <w:kern w:val="0"/>
          <w:sz w:val="28"/>
          <w:szCs w:val="28"/>
          <w:lang w:val="en-US" w:eastAsia="zh-CN" w:bidi="ar"/>
        </w:rPr>
        <w:t>邓建林/曹传勇</w:t>
      </w:r>
      <w:r>
        <w:rPr>
          <w:rFonts w:hint="default" w:ascii="Times New Roman" w:hAnsi="Times New Roman" w:eastAsia="仿宋" w:cs="Times New Roman"/>
          <w:color w:val="auto"/>
          <w:kern w:val="0"/>
          <w:sz w:val="28"/>
          <w:szCs w:val="28"/>
          <w:lang w:val="en-US" w:eastAsia="zh-CN" w:bidi="ar"/>
        </w:rPr>
        <w:t>做好突发环境事件记录和突发环境事件后的交接工作。对相关资料进行整理和存档，包括决策记录、信息分析等。</w:t>
      </w:r>
    </w:p>
    <w:p w14:paraId="599701DF">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7" w:name="_Toc31893"/>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17"/>
    </w:p>
    <w:p w14:paraId="586DF0DA">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14:paraId="78064A65">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8" w:name="_Toc15065"/>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8"/>
    </w:p>
    <w:p w14:paraId="4FC7F763">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14:paraId="0A5C32B6">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14:paraId="641BE9C7">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14:paraId="7994FDDC">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9" w:name="_Toc25476"/>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9"/>
    </w:p>
    <w:p w14:paraId="68E9CC6C">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0" w:name="_Toc1998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20"/>
    </w:p>
    <w:p w14:paraId="2C49E6F3">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14:paraId="0ABBB435">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14:paraId="439E4C07">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21" w:name="bkReivew3101735"/>
          <w:r>
            <w:rPr>
              <w:rFonts w:hint="default" w:ascii="Times New Roman" w:hAnsi="Times New Roman" w:eastAsia="仿宋" w:cs="Times New Roman"/>
              <w:color w:val="auto"/>
              <w:kern w:val="0"/>
              <w:sz w:val="28"/>
              <w:szCs w:val="28"/>
              <w:highlight w:val="none"/>
            </w:rPr>
            <w:t>:</w:t>
          </w:r>
          <w:bookmarkEnd w:id="221"/>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14:paraId="5B56AAF8">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2" w:name="_Toc2969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22"/>
    </w:p>
    <w:p w14:paraId="79F4F919">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14:paraId="59CAFC4C">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14:paraId="1B496CCB">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14:paraId="25FAA2BF">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14:paraId="71C6763C">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14:paraId="39508215">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14:paraId="622C2B54">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14:paraId="34C60133">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14:paraId="135C271E">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14:paraId="30ED2F16">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3" w:name="_Toc22518"/>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23"/>
    </w:p>
    <w:p w14:paraId="790A7D82">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14:paraId="59737BBB">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175"/>
        <w:tblW w:w="8186"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872"/>
        <w:gridCol w:w="1341"/>
        <w:gridCol w:w="1540"/>
        <w:gridCol w:w="1327"/>
        <w:gridCol w:w="1276"/>
      </w:tblGrid>
      <w:tr w14:paraId="4537B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30" w:type="dxa"/>
            <w:tcBorders>
              <w:top w:val="single" w:color="000000" w:sz="10" w:space="0"/>
              <w:left w:val="nil"/>
            </w:tcBorders>
            <w:vAlign w:val="top"/>
          </w:tcPr>
          <w:p w14:paraId="4272901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序号</w:t>
            </w:r>
          </w:p>
        </w:tc>
        <w:tc>
          <w:tcPr>
            <w:tcW w:w="1872" w:type="dxa"/>
            <w:tcBorders>
              <w:top w:val="single" w:color="000000" w:sz="10" w:space="0"/>
            </w:tcBorders>
            <w:vAlign w:val="top"/>
          </w:tcPr>
          <w:p w14:paraId="00E324E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主要功能</w:t>
            </w:r>
          </w:p>
        </w:tc>
        <w:tc>
          <w:tcPr>
            <w:tcW w:w="1341" w:type="dxa"/>
            <w:tcBorders>
              <w:top w:val="single" w:color="000000" w:sz="10" w:space="0"/>
            </w:tcBorders>
            <w:vAlign w:val="top"/>
          </w:tcPr>
          <w:p w14:paraId="4B416C8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名称</w:t>
            </w:r>
          </w:p>
        </w:tc>
        <w:tc>
          <w:tcPr>
            <w:tcW w:w="1540" w:type="dxa"/>
            <w:tcBorders>
              <w:top w:val="single" w:color="000000" w:sz="10" w:space="0"/>
            </w:tcBorders>
            <w:vAlign w:val="top"/>
          </w:tcPr>
          <w:p w14:paraId="4CA5E15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储备量（个）</w:t>
            </w:r>
          </w:p>
        </w:tc>
        <w:tc>
          <w:tcPr>
            <w:tcW w:w="1327" w:type="dxa"/>
            <w:tcBorders>
              <w:top w:val="single" w:color="000000" w:sz="10" w:space="0"/>
            </w:tcBorders>
            <w:vAlign w:val="top"/>
          </w:tcPr>
          <w:p w14:paraId="1022E99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设置场所</w:t>
            </w:r>
          </w:p>
        </w:tc>
        <w:tc>
          <w:tcPr>
            <w:tcW w:w="1276" w:type="dxa"/>
            <w:tcBorders>
              <w:top w:val="single" w:color="000000" w:sz="10" w:space="0"/>
              <w:right w:val="nil"/>
            </w:tcBorders>
            <w:vAlign w:val="top"/>
          </w:tcPr>
          <w:p w14:paraId="53191F4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b/>
                <w:bCs/>
                <w:kern w:val="0"/>
                <w:sz w:val="24"/>
                <w:szCs w:val="24"/>
                <w:lang w:eastAsia="zh-CN"/>
              </w:rPr>
            </w:pPr>
            <w:r>
              <w:rPr>
                <w:rFonts w:hint="eastAsia" w:ascii="Times New Roman" w:hAnsi="Times New Roman" w:eastAsia="仿宋" w:cs="Times New Roman"/>
                <w:b/>
                <w:bCs/>
                <w:kern w:val="0"/>
                <w:sz w:val="24"/>
                <w:szCs w:val="24"/>
                <w:lang w:eastAsia="zh-CN"/>
              </w:rPr>
              <w:t>备注</w:t>
            </w:r>
          </w:p>
        </w:tc>
      </w:tr>
      <w:tr w14:paraId="05CDE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vAlign w:val="top"/>
          </w:tcPr>
          <w:p w14:paraId="5D89462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w:t>
            </w:r>
          </w:p>
        </w:tc>
        <w:tc>
          <w:tcPr>
            <w:tcW w:w="1872" w:type="dxa"/>
            <w:vAlign w:val="top"/>
          </w:tcPr>
          <w:p w14:paraId="22DB415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 、应急通信和指挥</w:t>
            </w:r>
          </w:p>
        </w:tc>
        <w:tc>
          <w:tcPr>
            <w:tcW w:w="1341" w:type="dxa"/>
            <w:vAlign w:val="top"/>
          </w:tcPr>
          <w:p w14:paraId="7D26AF1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手机</w:t>
            </w:r>
          </w:p>
        </w:tc>
        <w:tc>
          <w:tcPr>
            <w:tcW w:w="1540" w:type="dxa"/>
            <w:vAlign w:val="top"/>
          </w:tcPr>
          <w:p w14:paraId="4C6F06C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 人 1  台</w:t>
            </w:r>
          </w:p>
        </w:tc>
        <w:tc>
          <w:tcPr>
            <w:tcW w:w="1327" w:type="dxa"/>
            <w:vAlign w:val="top"/>
          </w:tcPr>
          <w:p w14:paraId="5F1B186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331FAF2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7970B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vAlign w:val="top"/>
          </w:tcPr>
          <w:p w14:paraId="6041EBD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w:t>
            </w:r>
          </w:p>
        </w:tc>
        <w:tc>
          <w:tcPr>
            <w:tcW w:w="1872" w:type="dxa"/>
            <w:vMerge w:val="restart"/>
            <w:vAlign w:val="top"/>
          </w:tcPr>
          <w:p w14:paraId="7929012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78A5870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08B7A81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58D3ECA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17DB69C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600B0BF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 、安全防护</w:t>
            </w:r>
          </w:p>
        </w:tc>
        <w:tc>
          <w:tcPr>
            <w:tcW w:w="1341" w:type="dxa"/>
            <w:vAlign w:val="top"/>
          </w:tcPr>
          <w:p w14:paraId="6BE71B9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安全帽</w:t>
            </w:r>
          </w:p>
        </w:tc>
        <w:tc>
          <w:tcPr>
            <w:tcW w:w="1540" w:type="dxa"/>
            <w:vAlign w:val="top"/>
          </w:tcPr>
          <w:p w14:paraId="539A8E4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110</w:t>
            </w:r>
          </w:p>
        </w:tc>
        <w:tc>
          <w:tcPr>
            <w:tcW w:w="1327" w:type="dxa"/>
            <w:vAlign w:val="top"/>
          </w:tcPr>
          <w:p w14:paraId="49A2666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4172859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0544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vAlign w:val="top"/>
          </w:tcPr>
          <w:p w14:paraId="4112C09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3</w:t>
            </w:r>
          </w:p>
        </w:tc>
        <w:tc>
          <w:tcPr>
            <w:tcW w:w="1872" w:type="dxa"/>
            <w:vMerge w:val="continue"/>
            <w:vAlign w:val="top"/>
          </w:tcPr>
          <w:p w14:paraId="231CF46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5A1755F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手套</w:t>
            </w:r>
          </w:p>
        </w:tc>
        <w:tc>
          <w:tcPr>
            <w:tcW w:w="1540" w:type="dxa"/>
            <w:vAlign w:val="top"/>
          </w:tcPr>
          <w:p w14:paraId="3623FFA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500</w:t>
            </w:r>
          </w:p>
        </w:tc>
        <w:tc>
          <w:tcPr>
            <w:tcW w:w="1327" w:type="dxa"/>
            <w:vAlign w:val="top"/>
          </w:tcPr>
          <w:p w14:paraId="35ED7B4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11098DB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455F3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vAlign w:val="top"/>
          </w:tcPr>
          <w:p w14:paraId="3729E8F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4</w:t>
            </w:r>
          </w:p>
        </w:tc>
        <w:tc>
          <w:tcPr>
            <w:tcW w:w="1872" w:type="dxa"/>
            <w:vMerge w:val="continue"/>
            <w:vAlign w:val="top"/>
          </w:tcPr>
          <w:p w14:paraId="686F536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7F77320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工作服</w:t>
            </w:r>
          </w:p>
        </w:tc>
        <w:tc>
          <w:tcPr>
            <w:tcW w:w="1540" w:type="dxa"/>
            <w:vAlign w:val="top"/>
          </w:tcPr>
          <w:p w14:paraId="48A8C1C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w:t>
            </w:r>
          </w:p>
        </w:tc>
        <w:tc>
          <w:tcPr>
            <w:tcW w:w="1327" w:type="dxa"/>
            <w:vAlign w:val="top"/>
          </w:tcPr>
          <w:p w14:paraId="1E76637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0F9A465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3B69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vAlign w:val="top"/>
          </w:tcPr>
          <w:p w14:paraId="430546A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5</w:t>
            </w:r>
          </w:p>
        </w:tc>
        <w:tc>
          <w:tcPr>
            <w:tcW w:w="1872" w:type="dxa"/>
            <w:vMerge w:val="continue"/>
            <w:vAlign w:val="top"/>
          </w:tcPr>
          <w:p w14:paraId="05FF431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3F59912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安全绳</w:t>
            </w:r>
          </w:p>
        </w:tc>
        <w:tc>
          <w:tcPr>
            <w:tcW w:w="1540" w:type="dxa"/>
            <w:vAlign w:val="top"/>
          </w:tcPr>
          <w:p w14:paraId="06A1925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1</w:t>
            </w:r>
          </w:p>
        </w:tc>
        <w:tc>
          <w:tcPr>
            <w:tcW w:w="1327" w:type="dxa"/>
            <w:vAlign w:val="top"/>
          </w:tcPr>
          <w:p w14:paraId="20C3E3E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应急物资柜</w:t>
            </w:r>
          </w:p>
        </w:tc>
        <w:tc>
          <w:tcPr>
            <w:tcW w:w="1276" w:type="dxa"/>
            <w:tcBorders>
              <w:right w:val="nil"/>
            </w:tcBorders>
            <w:vAlign w:val="top"/>
          </w:tcPr>
          <w:p w14:paraId="03094C6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75C03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vAlign w:val="top"/>
          </w:tcPr>
          <w:p w14:paraId="28019F3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6</w:t>
            </w:r>
          </w:p>
        </w:tc>
        <w:tc>
          <w:tcPr>
            <w:tcW w:w="1872" w:type="dxa"/>
            <w:vMerge w:val="continue"/>
            <w:vAlign w:val="top"/>
          </w:tcPr>
          <w:p w14:paraId="2FD1B56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3C5955B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防护服</w:t>
            </w:r>
          </w:p>
        </w:tc>
        <w:tc>
          <w:tcPr>
            <w:tcW w:w="1540" w:type="dxa"/>
            <w:vAlign w:val="top"/>
          </w:tcPr>
          <w:p w14:paraId="7161A74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w:t>
            </w:r>
          </w:p>
        </w:tc>
        <w:tc>
          <w:tcPr>
            <w:tcW w:w="1327" w:type="dxa"/>
            <w:vAlign w:val="top"/>
          </w:tcPr>
          <w:p w14:paraId="01CFAF8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应急物资柜</w:t>
            </w:r>
          </w:p>
        </w:tc>
        <w:tc>
          <w:tcPr>
            <w:tcW w:w="1276" w:type="dxa"/>
            <w:tcBorders>
              <w:right w:val="nil"/>
            </w:tcBorders>
            <w:vAlign w:val="top"/>
          </w:tcPr>
          <w:p w14:paraId="7B31422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098E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vAlign w:val="top"/>
          </w:tcPr>
          <w:p w14:paraId="6A2DD8A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7</w:t>
            </w:r>
          </w:p>
        </w:tc>
        <w:tc>
          <w:tcPr>
            <w:tcW w:w="1872" w:type="dxa"/>
            <w:vMerge w:val="continue"/>
            <w:vAlign w:val="top"/>
          </w:tcPr>
          <w:p w14:paraId="3AD717B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15FEA39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空气呼吸器</w:t>
            </w:r>
          </w:p>
        </w:tc>
        <w:tc>
          <w:tcPr>
            <w:tcW w:w="1540" w:type="dxa"/>
            <w:vAlign w:val="top"/>
          </w:tcPr>
          <w:p w14:paraId="6D70334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w:t>
            </w:r>
          </w:p>
        </w:tc>
        <w:tc>
          <w:tcPr>
            <w:tcW w:w="1327" w:type="dxa"/>
            <w:vAlign w:val="top"/>
          </w:tcPr>
          <w:p w14:paraId="55A3048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生产车间</w:t>
            </w:r>
          </w:p>
        </w:tc>
        <w:tc>
          <w:tcPr>
            <w:tcW w:w="1276" w:type="dxa"/>
            <w:tcBorders>
              <w:right w:val="nil"/>
            </w:tcBorders>
            <w:vAlign w:val="top"/>
          </w:tcPr>
          <w:p w14:paraId="06ADE39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06A76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shd w:val="clear" w:color="auto" w:fill="auto"/>
            <w:vAlign w:val="top"/>
          </w:tcPr>
          <w:p w14:paraId="580DE08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8</w:t>
            </w:r>
          </w:p>
        </w:tc>
        <w:tc>
          <w:tcPr>
            <w:tcW w:w="1872" w:type="dxa"/>
            <w:vMerge w:val="continue"/>
            <w:vAlign w:val="top"/>
          </w:tcPr>
          <w:p w14:paraId="30F9769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49D65B6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防护面具</w:t>
            </w:r>
          </w:p>
        </w:tc>
        <w:tc>
          <w:tcPr>
            <w:tcW w:w="1540" w:type="dxa"/>
            <w:vAlign w:val="top"/>
          </w:tcPr>
          <w:p w14:paraId="085461C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p>
        </w:tc>
        <w:tc>
          <w:tcPr>
            <w:tcW w:w="1327" w:type="dxa"/>
            <w:vAlign w:val="top"/>
          </w:tcPr>
          <w:p w14:paraId="62ADD4F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应急物资柜</w:t>
            </w:r>
          </w:p>
        </w:tc>
        <w:tc>
          <w:tcPr>
            <w:tcW w:w="1276" w:type="dxa"/>
            <w:tcBorders>
              <w:right w:val="nil"/>
            </w:tcBorders>
            <w:vAlign w:val="top"/>
          </w:tcPr>
          <w:p w14:paraId="79DACBF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71F8E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shd w:val="clear" w:color="auto" w:fill="auto"/>
            <w:vAlign w:val="top"/>
          </w:tcPr>
          <w:p w14:paraId="5AE6A91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9</w:t>
            </w:r>
          </w:p>
        </w:tc>
        <w:tc>
          <w:tcPr>
            <w:tcW w:w="1872" w:type="dxa"/>
            <w:vMerge w:val="continue"/>
            <w:vAlign w:val="top"/>
          </w:tcPr>
          <w:p w14:paraId="3FE82FE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12DA40B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报警仪 </w:t>
            </w:r>
          </w:p>
        </w:tc>
        <w:tc>
          <w:tcPr>
            <w:tcW w:w="1540" w:type="dxa"/>
            <w:vAlign w:val="top"/>
          </w:tcPr>
          <w:p w14:paraId="157C8D8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w:t>
            </w:r>
          </w:p>
        </w:tc>
        <w:tc>
          <w:tcPr>
            <w:tcW w:w="1327" w:type="dxa"/>
            <w:vAlign w:val="top"/>
          </w:tcPr>
          <w:p w14:paraId="4DFF955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生产车间</w:t>
            </w:r>
          </w:p>
        </w:tc>
        <w:tc>
          <w:tcPr>
            <w:tcW w:w="1276" w:type="dxa"/>
            <w:tcBorders>
              <w:right w:val="nil"/>
            </w:tcBorders>
            <w:vAlign w:val="top"/>
          </w:tcPr>
          <w:p w14:paraId="711DE0F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10A9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779831B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10</w:t>
            </w:r>
          </w:p>
        </w:tc>
        <w:tc>
          <w:tcPr>
            <w:tcW w:w="1872" w:type="dxa"/>
            <w:vMerge w:val="restart"/>
            <w:tcBorders>
              <w:bottom w:val="nil"/>
            </w:tcBorders>
            <w:vAlign w:val="top"/>
          </w:tcPr>
          <w:p w14:paraId="545D8AD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1AD5027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3 、污染物收集</w:t>
            </w:r>
          </w:p>
        </w:tc>
        <w:tc>
          <w:tcPr>
            <w:tcW w:w="1341" w:type="dxa"/>
            <w:vAlign w:val="top"/>
          </w:tcPr>
          <w:p w14:paraId="5432B59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应急池</w:t>
            </w:r>
          </w:p>
        </w:tc>
        <w:tc>
          <w:tcPr>
            <w:tcW w:w="1540" w:type="dxa"/>
            <w:vAlign w:val="top"/>
          </w:tcPr>
          <w:p w14:paraId="5D3D69B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w:t>
            </w:r>
          </w:p>
        </w:tc>
        <w:tc>
          <w:tcPr>
            <w:tcW w:w="1327" w:type="dxa"/>
            <w:vAlign w:val="top"/>
          </w:tcPr>
          <w:p w14:paraId="1F8AF78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572DB4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19m3</w:t>
            </w:r>
          </w:p>
        </w:tc>
      </w:tr>
      <w:tr w14:paraId="7E89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09EE1E6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11</w:t>
            </w:r>
          </w:p>
        </w:tc>
        <w:tc>
          <w:tcPr>
            <w:tcW w:w="1872" w:type="dxa"/>
            <w:vMerge w:val="continue"/>
            <w:tcBorders>
              <w:top w:val="nil"/>
            </w:tcBorders>
            <w:vAlign w:val="top"/>
          </w:tcPr>
          <w:p w14:paraId="645C7F1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7EDA34E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应急池导入阀</w:t>
            </w:r>
          </w:p>
        </w:tc>
        <w:tc>
          <w:tcPr>
            <w:tcW w:w="1540" w:type="dxa"/>
            <w:vAlign w:val="top"/>
          </w:tcPr>
          <w:p w14:paraId="0289069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w:t>
            </w:r>
          </w:p>
        </w:tc>
        <w:tc>
          <w:tcPr>
            <w:tcW w:w="1327" w:type="dxa"/>
            <w:vAlign w:val="top"/>
          </w:tcPr>
          <w:p w14:paraId="4F614F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2D780A5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47DF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5E81DDA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12</w:t>
            </w:r>
          </w:p>
        </w:tc>
        <w:tc>
          <w:tcPr>
            <w:tcW w:w="1872" w:type="dxa"/>
            <w:vMerge w:val="restart"/>
            <w:tcBorders>
              <w:bottom w:val="nil"/>
            </w:tcBorders>
            <w:vAlign w:val="top"/>
          </w:tcPr>
          <w:p w14:paraId="29E32B2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484C032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72C383E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6FFDC7C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4 、消防设施</w:t>
            </w:r>
          </w:p>
        </w:tc>
        <w:tc>
          <w:tcPr>
            <w:tcW w:w="1341" w:type="dxa"/>
            <w:vAlign w:val="top"/>
          </w:tcPr>
          <w:p w14:paraId="54E294F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灭火器</w:t>
            </w:r>
          </w:p>
        </w:tc>
        <w:tc>
          <w:tcPr>
            <w:tcW w:w="1540" w:type="dxa"/>
            <w:vAlign w:val="top"/>
          </w:tcPr>
          <w:p w14:paraId="2FFE07A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48</w:t>
            </w:r>
          </w:p>
        </w:tc>
        <w:tc>
          <w:tcPr>
            <w:tcW w:w="1327" w:type="dxa"/>
            <w:vAlign w:val="top"/>
          </w:tcPr>
          <w:p w14:paraId="7D1478B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013D63C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12D0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30" w:type="dxa"/>
            <w:tcBorders>
              <w:left w:val="nil"/>
            </w:tcBorders>
            <w:shd w:val="clear" w:color="auto" w:fill="auto"/>
            <w:vAlign w:val="top"/>
          </w:tcPr>
          <w:p w14:paraId="342205B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13</w:t>
            </w:r>
          </w:p>
        </w:tc>
        <w:tc>
          <w:tcPr>
            <w:tcW w:w="1872" w:type="dxa"/>
            <w:vMerge w:val="continue"/>
            <w:tcBorders>
              <w:top w:val="nil"/>
              <w:bottom w:val="nil"/>
            </w:tcBorders>
            <w:vAlign w:val="top"/>
          </w:tcPr>
          <w:p w14:paraId="464470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2CE8998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消火栓</w:t>
            </w:r>
          </w:p>
        </w:tc>
        <w:tc>
          <w:tcPr>
            <w:tcW w:w="1540" w:type="dxa"/>
            <w:vAlign w:val="top"/>
          </w:tcPr>
          <w:p w14:paraId="36BE5C2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24</w:t>
            </w:r>
          </w:p>
        </w:tc>
        <w:tc>
          <w:tcPr>
            <w:tcW w:w="1327" w:type="dxa"/>
            <w:vAlign w:val="top"/>
          </w:tcPr>
          <w:p w14:paraId="10067B6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4C9DC11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61EC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18AD6C7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14</w:t>
            </w:r>
          </w:p>
        </w:tc>
        <w:tc>
          <w:tcPr>
            <w:tcW w:w="1872" w:type="dxa"/>
            <w:vMerge w:val="continue"/>
            <w:tcBorders>
              <w:top w:val="nil"/>
              <w:bottom w:val="nil"/>
            </w:tcBorders>
            <w:vAlign w:val="top"/>
          </w:tcPr>
          <w:p w14:paraId="50BA675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41C825E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消防水带</w:t>
            </w:r>
          </w:p>
        </w:tc>
        <w:tc>
          <w:tcPr>
            <w:tcW w:w="1540" w:type="dxa"/>
            <w:vAlign w:val="top"/>
          </w:tcPr>
          <w:p w14:paraId="2966699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24</w:t>
            </w:r>
          </w:p>
        </w:tc>
        <w:tc>
          <w:tcPr>
            <w:tcW w:w="1327" w:type="dxa"/>
            <w:vAlign w:val="top"/>
          </w:tcPr>
          <w:p w14:paraId="38373AD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24C83C6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1B6D2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7E84BE4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15</w:t>
            </w:r>
          </w:p>
        </w:tc>
        <w:tc>
          <w:tcPr>
            <w:tcW w:w="1872" w:type="dxa"/>
            <w:vMerge w:val="continue"/>
            <w:tcBorders>
              <w:top w:val="nil"/>
            </w:tcBorders>
            <w:vAlign w:val="top"/>
          </w:tcPr>
          <w:p w14:paraId="64860D4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2919ED2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沙袋</w:t>
            </w:r>
          </w:p>
        </w:tc>
        <w:tc>
          <w:tcPr>
            <w:tcW w:w="1540" w:type="dxa"/>
            <w:vAlign w:val="top"/>
          </w:tcPr>
          <w:p w14:paraId="404A17F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2</w:t>
            </w:r>
          </w:p>
        </w:tc>
        <w:tc>
          <w:tcPr>
            <w:tcW w:w="1327" w:type="dxa"/>
            <w:vAlign w:val="top"/>
          </w:tcPr>
          <w:p w14:paraId="7680A4D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606A00B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61943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30" w:type="dxa"/>
            <w:tcBorders>
              <w:left w:val="nil"/>
            </w:tcBorders>
            <w:shd w:val="clear" w:color="auto" w:fill="auto"/>
            <w:vAlign w:val="top"/>
          </w:tcPr>
          <w:p w14:paraId="4AAC239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16</w:t>
            </w:r>
          </w:p>
        </w:tc>
        <w:tc>
          <w:tcPr>
            <w:tcW w:w="1872" w:type="dxa"/>
            <w:vMerge w:val="restart"/>
            <w:tcBorders>
              <w:bottom w:val="nil"/>
            </w:tcBorders>
            <w:vAlign w:val="top"/>
          </w:tcPr>
          <w:p w14:paraId="3F2F056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21438DB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p w14:paraId="2849824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5 、现场警戒</w:t>
            </w:r>
          </w:p>
        </w:tc>
        <w:tc>
          <w:tcPr>
            <w:tcW w:w="1341" w:type="dxa"/>
            <w:vAlign w:val="top"/>
          </w:tcPr>
          <w:p w14:paraId="1B56F90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紧急疏散标志 灯</w:t>
            </w:r>
          </w:p>
        </w:tc>
        <w:tc>
          <w:tcPr>
            <w:tcW w:w="1540" w:type="dxa"/>
            <w:vAlign w:val="top"/>
          </w:tcPr>
          <w:p w14:paraId="0B03742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w:t>
            </w:r>
          </w:p>
        </w:tc>
        <w:tc>
          <w:tcPr>
            <w:tcW w:w="1327" w:type="dxa"/>
            <w:vAlign w:val="top"/>
          </w:tcPr>
          <w:p w14:paraId="0960A76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6D1C086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58AE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1CDE681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17</w:t>
            </w:r>
          </w:p>
        </w:tc>
        <w:tc>
          <w:tcPr>
            <w:tcW w:w="1872" w:type="dxa"/>
            <w:vMerge w:val="continue"/>
            <w:tcBorders>
              <w:top w:val="nil"/>
              <w:bottom w:val="nil"/>
            </w:tcBorders>
            <w:vAlign w:val="top"/>
          </w:tcPr>
          <w:p w14:paraId="4E792A5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c>
          <w:tcPr>
            <w:tcW w:w="1341" w:type="dxa"/>
            <w:vAlign w:val="top"/>
          </w:tcPr>
          <w:p w14:paraId="641474B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安全警戒带</w:t>
            </w:r>
          </w:p>
        </w:tc>
        <w:tc>
          <w:tcPr>
            <w:tcW w:w="1540" w:type="dxa"/>
            <w:vAlign w:val="top"/>
          </w:tcPr>
          <w:p w14:paraId="173A01C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1</w:t>
            </w:r>
          </w:p>
        </w:tc>
        <w:tc>
          <w:tcPr>
            <w:tcW w:w="1327" w:type="dxa"/>
            <w:vAlign w:val="top"/>
          </w:tcPr>
          <w:p w14:paraId="5D8C938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应急物资柜</w:t>
            </w:r>
          </w:p>
        </w:tc>
        <w:tc>
          <w:tcPr>
            <w:tcW w:w="1276" w:type="dxa"/>
            <w:tcBorders>
              <w:right w:val="nil"/>
            </w:tcBorders>
            <w:vAlign w:val="top"/>
          </w:tcPr>
          <w:p w14:paraId="39E9915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53775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0" w:type="dxa"/>
            <w:tcBorders>
              <w:left w:val="nil"/>
            </w:tcBorders>
            <w:shd w:val="clear" w:color="auto" w:fill="auto"/>
            <w:vAlign w:val="top"/>
          </w:tcPr>
          <w:p w14:paraId="1F590DE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18</w:t>
            </w:r>
          </w:p>
        </w:tc>
        <w:tc>
          <w:tcPr>
            <w:tcW w:w="1872" w:type="dxa"/>
            <w:vAlign w:val="top"/>
          </w:tcPr>
          <w:p w14:paraId="7B2DF19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6 、紧急医疗救护</w:t>
            </w:r>
          </w:p>
        </w:tc>
        <w:tc>
          <w:tcPr>
            <w:tcW w:w="1341" w:type="dxa"/>
            <w:vAlign w:val="top"/>
          </w:tcPr>
          <w:p w14:paraId="3DF6267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毛巾</w:t>
            </w:r>
          </w:p>
        </w:tc>
        <w:tc>
          <w:tcPr>
            <w:tcW w:w="1540" w:type="dxa"/>
            <w:vAlign w:val="top"/>
          </w:tcPr>
          <w:p w14:paraId="1A3FFB5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100</w:t>
            </w:r>
          </w:p>
        </w:tc>
        <w:tc>
          <w:tcPr>
            <w:tcW w:w="1327" w:type="dxa"/>
            <w:vAlign w:val="top"/>
          </w:tcPr>
          <w:p w14:paraId="04C827D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生产车间</w:t>
            </w:r>
          </w:p>
        </w:tc>
        <w:tc>
          <w:tcPr>
            <w:tcW w:w="1276" w:type="dxa"/>
            <w:tcBorders>
              <w:right w:val="nil"/>
            </w:tcBorders>
            <w:vAlign w:val="top"/>
          </w:tcPr>
          <w:p w14:paraId="77E3F01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r w14:paraId="50EA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30" w:type="dxa"/>
            <w:tcBorders>
              <w:left w:val="nil"/>
              <w:bottom w:val="single" w:color="000000" w:sz="10" w:space="0"/>
            </w:tcBorders>
            <w:shd w:val="clear" w:color="auto" w:fill="auto"/>
            <w:vAlign w:val="top"/>
          </w:tcPr>
          <w:p w14:paraId="7222C80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19</w:t>
            </w:r>
          </w:p>
        </w:tc>
        <w:tc>
          <w:tcPr>
            <w:tcW w:w="1872" w:type="dxa"/>
            <w:tcBorders>
              <w:bottom w:val="single" w:color="000000" w:sz="10" w:space="0"/>
            </w:tcBorders>
            <w:vAlign w:val="top"/>
          </w:tcPr>
          <w:p w14:paraId="1E3A79A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7 、应急救援车辆</w:t>
            </w:r>
          </w:p>
        </w:tc>
        <w:tc>
          <w:tcPr>
            <w:tcW w:w="1341" w:type="dxa"/>
            <w:tcBorders>
              <w:bottom w:val="single" w:color="000000" w:sz="10" w:space="0"/>
            </w:tcBorders>
            <w:vAlign w:val="top"/>
          </w:tcPr>
          <w:p w14:paraId="3791C5C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小轿车</w:t>
            </w:r>
          </w:p>
        </w:tc>
        <w:tc>
          <w:tcPr>
            <w:tcW w:w="1540" w:type="dxa"/>
            <w:tcBorders>
              <w:bottom w:val="single" w:color="000000" w:sz="10" w:space="0"/>
            </w:tcBorders>
            <w:vAlign w:val="top"/>
          </w:tcPr>
          <w:p w14:paraId="6E6E081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w:t>
            </w:r>
          </w:p>
        </w:tc>
        <w:tc>
          <w:tcPr>
            <w:tcW w:w="1327" w:type="dxa"/>
            <w:tcBorders>
              <w:bottom w:val="single" w:color="000000" w:sz="10" w:space="0"/>
            </w:tcBorders>
            <w:vAlign w:val="top"/>
          </w:tcPr>
          <w:p w14:paraId="6739DB3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厂区</w:t>
            </w:r>
          </w:p>
        </w:tc>
        <w:tc>
          <w:tcPr>
            <w:tcW w:w="1276" w:type="dxa"/>
            <w:tcBorders>
              <w:bottom w:val="single" w:color="000000" w:sz="10" w:space="0"/>
              <w:right w:val="nil"/>
            </w:tcBorders>
            <w:vAlign w:val="top"/>
          </w:tcPr>
          <w:p w14:paraId="76E92B9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kern w:val="0"/>
                <w:sz w:val="24"/>
                <w:szCs w:val="24"/>
                <w:lang w:eastAsia="zh-CN"/>
              </w:rPr>
            </w:pPr>
          </w:p>
        </w:tc>
      </w:tr>
    </w:tbl>
    <w:p w14:paraId="40FB46A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kern w:val="0"/>
          <w:sz w:val="24"/>
          <w:szCs w:val="24"/>
          <w:lang w:eastAsia="zh-CN"/>
        </w:rPr>
      </w:pPr>
    </w:p>
    <w:p w14:paraId="3AF48349">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24" w:name="_Toc2238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4"/>
    </w:p>
    <w:p w14:paraId="3B621B11">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通为电气海安有限公司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14:paraId="7CB70164">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175"/>
        <w:tblW w:w="91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7"/>
        <w:gridCol w:w="1513"/>
        <w:gridCol w:w="901"/>
        <w:gridCol w:w="1465"/>
        <w:gridCol w:w="1506"/>
        <w:gridCol w:w="954"/>
        <w:gridCol w:w="1539"/>
      </w:tblGrid>
      <w:tr w14:paraId="6BCDF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7" w:type="dxa"/>
            <w:vMerge w:val="restart"/>
            <w:tcBorders>
              <w:top w:val="single" w:color="000000" w:sz="10" w:space="0"/>
              <w:left w:val="nil"/>
              <w:bottom w:val="nil"/>
            </w:tcBorders>
            <w:vAlign w:val="top"/>
          </w:tcPr>
          <w:p w14:paraId="7E53248E">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006574C3">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职务</w:t>
            </w:r>
          </w:p>
        </w:tc>
        <w:tc>
          <w:tcPr>
            <w:tcW w:w="3879" w:type="dxa"/>
            <w:gridSpan w:val="3"/>
            <w:tcBorders>
              <w:top w:val="single" w:color="000000" w:sz="10" w:space="0"/>
            </w:tcBorders>
            <w:vAlign w:val="top"/>
          </w:tcPr>
          <w:p w14:paraId="750E386D">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A 角</w:t>
            </w:r>
          </w:p>
        </w:tc>
        <w:tc>
          <w:tcPr>
            <w:tcW w:w="3999" w:type="dxa"/>
            <w:gridSpan w:val="3"/>
            <w:tcBorders>
              <w:top w:val="single" w:color="000000" w:sz="10" w:space="0"/>
              <w:right w:val="nil"/>
            </w:tcBorders>
            <w:vAlign w:val="top"/>
          </w:tcPr>
          <w:p w14:paraId="3DE8C1D6">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B 角</w:t>
            </w:r>
          </w:p>
        </w:tc>
      </w:tr>
      <w:tr w14:paraId="2855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67" w:type="dxa"/>
            <w:vMerge w:val="continue"/>
            <w:tcBorders>
              <w:top w:val="nil"/>
              <w:left w:val="nil"/>
            </w:tcBorders>
            <w:vAlign w:val="top"/>
          </w:tcPr>
          <w:p w14:paraId="0030BE3C">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vAlign w:val="top"/>
          </w:tcPr>
          <w:p w14:paraId="20AAF29B">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来自部门及职 位名称</w:t>
            </w:r>
          </w:p>
        </w:tc>
        <w:tc>
          <w:tcPr>
            <w:tcW w:w="901" w:type="dxa"/>
            <w:vAlign w:val="top"/>
          </w:tcPr>
          <w:p w14:paraId="6F7563CB">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姓名</w:t>
            </w:r>
          </w:p>
        </w:tc>
        <w:tc>
          <w:tcPr>
            <w:tcW w:w="1465" w:type="dxa"/>
            <w:vAlign w:val="top"/>
          </w:tcPr>
          <w:p w14:paraId="69A4B598">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手机号码</w:t>
            </w:r>
          </w:p>
        </w:tc>
        <w:tc>
          <w:tcPr>
            <w:tcW w:w="1506" w:type="dxa"/>
            <w:vAlign w:val="top"/>
          </w:tcPr>
          <w:p w14:paraId="0439FAAB">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来自部门及职 位名称</w:t>
            </w:r>
          </w:p>
        </w:tc>
        <w:tc>
          <w:tcPr>
            <w:tcW w:w="954" w:type="dxa"/>
            <w:vAlign w:val="top"/>
          </w:tcPr>
          <w:p w14:paraId="78AC74FE">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姓名</w:t>
            </w:r>
          </w:p>
        </w:tc>
        <w:tc>
          <w:tcPr>
            <w:tcW w:w="1539" w:type="dxa"/>
            <w:tcBorders>
              <w:right w:val="nil"/>
            </w:tcBorders>
            <w:vAlign w:val="top"/>
          </w:tcPr>
          <w:p w14:paraId="774F4920">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手机号码</w:t>
            </w:r>
          </w:p>
        </w:tc>
      </w:tr>
      <w:tr w14:paraId="7D2E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tcBorders>
              <w:left w:val="nil"/>
            </w:tcBorders>
            <w:vAlign w:val="top"/>
          </w:tcPr>
          <w:p w14:paraId="161C21CD">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总指挥</w:t>
            </w:r>
          </w:p>
        </w:tc>
        <w:tc>
          <w:tcPr>
            <w:tcW w:w="1513" w:type="dxa"/>
            <w:vAlign w:val="center"/>
          </w:tcPr>
          <w:p w14:paraId="5D72E86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董事长</w:t>
            </w:r>
          </w:p>
        </w:tc>
        <w:tc>
          <w:tcPr>
            <w:tcW w:w="901" w:type="dxa"/>
            <w:vAlign w:val="center"/>
          </w:tcPr>
          <w:p w14:paraId="594807F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丁林富</w:t>
            </w:r>
          </w:p>
        </w:tc>
        <w:tc>
          <w:tcPr>
            <w:tcW w:w="1465" w:type="dxa"/>
            <w:vAlign w:val="center"/>
          </w:tcPr>
          <w:p w14:paraId="5E1CB8B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13606276428</w:t>
            </w:r>
          </w:p>
        </w:tc>
        <w:tc>
          <w:tcPr>
            <w:tcW w:w="1506" w:type="dxa"/>
            <w:vAlign w:val="center"/>
          </w:tcPr>
          <w:p w14:paraId="2ECD57F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总经理</w:t>
            </w:r>
          </w:p>
        </w:tc>
        <w:tc>
          <w:tcPr>
            <w:tcW w:w="954" w:type="dxa"/>
            <w:vAlign w:val="center"/>
          </w:tcPr>
          <w:p w14:paraId="1C3B105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丁锦程</w:t>
            </w:r>
          </w:p>
        </w:tc>
        <w:tc>
          <w:tcPr>
            <w:tcW w:w="1539" w:type="dxa"/>
            <w:tcBorders>
              <w:right w:val="nil"/>
            </w:tcBorders>
            <w:vAlign w:val="center"/>
          </w:tcPr>
          <w:p w14:paraId="1AFDACD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18862729888</w:t>
            </w:r>
          </w:p>
        </w:tc>
      </w:tr>
      <w:tr w14:paraId="43378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67" w:type="dxa"/>
            <w:tcBorders>
              <w:left w:val="nil"/>
            </w:tcBorders>
            <w:vAlign w:val="top"/>
          </w:tcPr>
          <w:p w14:paraId="1BACEB05">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副总指挥</w:t>
            </w:r>
          </w:p>
        </w:tc>
        <w:tc>
          <w:tcPr>
            <w:tcW w:w="1513" w:type="dxa"/>
            <w:vAlign w:val="center"/>
          </w:tcPr>
          <w:p w14:paraId="56C2CFD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车间主管</w:t>
            </w:r>
          </w:p>
        </w:tc>
        <w:tc>
          <w:tcPr>
            <w:tcW w:w="901" w:type="dxa"/>
            <w:vAlign w:val="center"/>
          </w:tcPr>
          <w:p w14:paraId="73FE09A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邓建林</w:t>
            </w:r>
          </w:p>
        </w:tc>
        <w:tc>
          <w:tcPr>
            <w:tcW w:w="1465" w:type="dxa"/>
            <w:vAlign w:val="center"/>
          </w:tcPr>
          <w:p w14:paraId="207FB76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2"/>
                <w:sz w:val="24"/>
                <w:szCs w:val="24"/>
                <w:lang w:val="en-US" w:eastAsia="zh-CN" w:bidi="ar-SA"/>
              </w:rPr>
              <w:t>18252490328</w:t>
            </w:r>
          </w:p>
        </w:tc>
        <w:tc>
          <w:tcPr>
            <w:tcW w:w="1506" w:type="dxa"/>
            <w:vAlign w:val="center"/>
          </w:tcPr>
          <w:p w14:paraId="3AF35BA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车间主管</w:t>
            </w:r>
          </w:p>
        </w:tc>
        <w:tc>
          <w:tcPr>
            <w:tcW w:w="954" w:type="dxa"/>
            <w:vAlign w:val="center"/>
          </w:tcPr>
          <w:p w14:paraId="65DE1BF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曹传勇</w:t>
            </w:r>
          </w:p>
        </w:tc>
        <w:tc>
          <w:tcPr>
            <w:tcW w:w="1539" w:type="dxa"/>
            <w:tcBorders>
              <w:right w:val="nil"/>
            </w:tcBorders>
            <w:vAlign w:val="center"/>
          </w:tcPr>
          <w:p w14:paraId="7FB10EF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2"/>
                <w:sz w:val="24"/>
                <w:szCs w:val="24"/>
                <w:lang w:val="en-US" w:eastAsia="zh-CN" w:bidi="ar-SA"/>
              </w:rPr>
              <w:t>18252864045</w:t>
            </w:r>
          </w:p>
        </w:tc>
      </w:tr>
      <w:tr w14:paraId="5A362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tcBorders>
              <w:left w:val="nil"/>
            </w:tcBorders>
            <w:vAlign w:val="top"/>
          </w:tcPr>
          <w:p w14:paraId="391C359B">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综合组组长</w:t>
            </w:r>
          </w:p>
        </w:tc>
        <w:tc>
          <w:tcPr>
            <w:tcW w:w="1513" w:type="dxa"/>
            <w:vAlign w:val="center"/>
          </w:tcPr>
          <w:p w14:paraId="44177D1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机加组长</w:t>
            </w:r>
          </w:p>
        </w:tc>
        <w:tc>
          <w:tcPr>
            <w:tcW w:w="901" w:type="dxa"/>
            <w:vAlign w:val="center"/>
          </w:tcPr>
          <w:p w14:paraId="6E8A283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刘飞</w:t>
            </w:r>
          </w:p>
        </w:tc>
        <w:tc>
          <w:tcPr>
            <w:tcW w:w="1465" w:type="dxa"/>
            <w:vAlign w:val="center"/>
          </w:tcPr>
          <w:p w14:paraId="2E16EA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2"/>
                <w:sz w:val="24"/>
                <w:szCs w:val="24"/>
                <w:lang w:val="en-US" w:eastAsia="zh-CN" w:bidi="ar-SA"/>
              </w:rPr>
              <w:t>13615222951</w:t>
            </w:r>
          </w:p>
        </w:tc>
        <w:tc>
          <w:tcPr>
            <w:tcW w:w="1506" w:type="dxa"/>
            <w:vAlign w:val="center"/>
          </w:tcPr>
          <w:p w14:paraId="42CDA41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钳工组长</w:t>
            </w:r>
          </w:p>
        </w:tc>
        <w:tc>
          <w:tcPr>
            <w:tcW w:w="954" w:type="dxa"/>
            <w:vAlign w:val="center"/>
          </w:tcPr>
          <w:p w14:paraId="283AD69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2"/>
                <w:sz w:val="24"/>
                <w:szCs w:val="24"/>
                <w:lang w:val="en-US" w:eastAsia="zh-CN" w:bidi="ar-SA"/>
              </w:rPr>
              <w:t>邓龙</w:t>
            </w:r>
          </w:p>
        </w:tc>
        <w:tc>
          <w:tcPr>
            <w:tcW w:w="1539" w:type="dxa"/>
            <w:tcBorders>
              <w:right w:val="nil"/>
            </w:tcBorders>
            <w:vAlign w:val="center"/>
          </w:tcPr>
          <w:p w14:paraId="2421071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2"/>
                <w:sz w:val="24"/>
                <w:szCs w:val="24"/>
                <w:lang w:val="en-US" w:eastAsia="zh-CN" w:bidi="ar-SA"/>
              </w:rPr>
              <w:t>17368070470</w:t>
            </w:r>
          </w:p>
        </w:tc>
      </w:tr>
      <w:tr w14:paraId="4667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restart"/>
            <w:tcBorders>
              <w:left w:val="nil"/>
              <w:bottom w:val="nil"/>
            </w:tcBorders>
            <w:vAlign w:val="top"/>
          </w:tcPr>
          <w:p w14:paraId="35916E34">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55091D38">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综合组组员</w:t>
            </w:r>
          </w:p>
        </w:tc>
        <w:tc>
          <w:tcPr>
            <w:tcW w:w="1513" w:type="dxa"/>
            <w:vAlign w:val="center"/>
          </w:tcPr>
          <w:p w14:paraId="796C56C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机加成员</w:t>
            </w:r>
          </w:p>
        </w:tc>
        <w:tc>
          <w:tcPr>
            <w:tcW w:w="901" w:type="dxa"/>
            <w:vAlign w:val="center"/>
          </w:tcPr>
          <w:p w14:paraId="2C7069C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倪勇</w:t>
            </w:r>
          </w:p>
        </w:tc>
        <w:tc>
          <w:tcPr>
            <w:tcW w:w="1465" w:type="dxa"/>
            <w:vAlign w:val="center"/>
          </w:tcPr>
          <w:p w14:paraId="3886217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18051642138</w:t>
            </w:r>
          </w:p>
        </w:tc>
        <w:tc>
          <w:tcPr>
            <w:tcW w:w="1506" w:type="dxa"/>
            <w:vAlign w:val="center"/>
          </w:tcPr>
          <w:p w14:paraId="438D8B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val="en-US" w:eastAsia="zh-CN"/>
              </w:rPr>
              <w:t>车工</w:t>
            </w:r>
          </w:p>
        </w:tc>
        <w:tc>
          <w:tcPr>
            <w:tcW w:w="954" w:type="dxa"/>
            <w:vAlign w:val="center"/>
          </w:tcPr>
          <w:p w14:paraId="6D9E4CA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吉宏飞</w:t>
            </w:r>
          </w:p>
        </w:tc>
        <w:tc>
          <w:tcPr>
            <w:tcW w:w="1539" w:type="dxa"/>
            <w:tcBorders>
              <w:right w:val="nil"/>
            </w:tcBorders>
            <w:vAlign w:val="center"/>
          </w:tcPr>
          <w:p w14:paraId="10C3A9E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18001487801</w:t>
            </w:r>
          </w:p>
        </w:tc>
      </w:tr>
      <w:tr w14:paraId="1BE5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continue"/>
            <w:tcBorders>
              <w:top w:val="nil"/>
              <w:left w:val="nil"/>
            </w:tcBorders>
            <w:vAlign w:val="top"/>
          </w:tcPr>
          <w:p w14:paraId="472BB531">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vAlign w:val="center"/>
          </w:tcPr>
          <w:p w14:paraId="7E72ED6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机加成员</w:t>
            </w:r>
          </w:p>
        </w:tc>
        <w:tc>
          <w:tcPr>
            <w:tcW w:w="901" w:type="dxa"/>
            <w:vAlign w:val="center"/>
          </w:tcPr>
          <w:p w14:paraId="6F1AAD3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于宝静</w:t>
            </w:r>
          </w:p>
        </w:tc>
        <w:tc>
          <w:tcPr>
            <w:tcW w:w="1465" w:type="dxa"/>
            <w:vAlign w:val="center"/>
          </w:tcPr>
          <w:p w14:paraId="6BB9BA7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18068668381</w:t>
            </w:r>
          </w:p>
        </w:tc>
        <w:tc>
          <w:tcPr>
            <w:tcW w:w="1506" w:type="dxa"/>
            <w:vAlign w:val="center"/>
          </w:tcPr>
          <w:p w14:paraId="106D287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val="en-US" w:eastAsia="zh-CN"/>
              </w:rPr>
              <w:t>车工</w:t>
            </w:r>
          </w:p>
        </w:tc>
        <w:tc>
          <w:tcPr>
            <w:tcW w:w="954" w:type="dxa"/>
            <w:vAlign w:val="center"/>
          </w:tcPr>
          <w:p w14:paraId="7680E86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丁小东</w:t>
            </w:r>
          </w:p>
        </w:tc>
        <w:tc>
          <w:tcPr>
            <w:tcW w:w="1539" w:type="dxa"/>
            <w:tcBorders>
              <w:right w:val="nil"/>
            </w:tcBorders>
            <w:vAlign w:val="center"/>
          </w:tcPr>
          <w:p w14:paraId="40E5E2F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13862724782</w:t>
            </w:r>
          </w:p>
        </w:tc>
      </w:tr>
      <w:tr w14:paraId="2F7F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67" w:type="dxa"/>
            <w:tcBorders>
              <w:left w:val="nil"/>
            </w:tcBorders>
            <w:vAlign w:val="top"/>
          </w:tcPr>
          <w:p w14:paraId="1882BEE6">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抢险组组长</w:t>
            </w:r>
          </w:p>
        </w:tc>
        <w:tc>
          <w:tcPr>
            <w:tcW w:w="1513" w:type="dxa"/>
            <w:vAlign w:val="center"/>
          </w:tcPr>
          <w:p w14:paraId="51C1746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铆装组长</w:t>
            </w:r>
          </w:p>
        </w:tc>
        <w:tc>
          <w:tcPr>
            <w:tcW w:w="901" w:type="dxa"/>
            <w:vAlign w:val="center"/>
          </w:tcPr>
          <w:p w14:paraId="32BDAC4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缪昌华</w:t>
            </w:r>
          </w:p>
        </w:tc>
        <w:tc>
          <w:tcPr>
            <w:tcW w:w="1465" w:type="dxa"/>
            <w:vAlign w:val="center"/>
          </w:tcPr>
          <w:p w14:paraId="3BCAE9C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18362316882</w:t>
            </w:r>
          </w:p>
        </w:tc>
        <w:tc>
          <w:tcPr>
            <w:tcW w:w="1506" w:type="dxa"/>
            <w:vAlign w:val="center"/>
          </w:tcPr>
          <w:p w14:paraId="10A18B5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焊接组长</w:t>
            </w:r>
          </w:p>
        </w:tc>
        <w:tc>
          <w:tcPr>
            <w:tcW w:w="954" w:type="dxa"/>
            <w:vAlign w:val="center"/>
          </w:tcPr>
          <w:p w14:paraId="5DFC2D2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权喜民</w:t>
            </w:r>
          </w:p>
        </w:tc>
        <w:tc>
          <w:tcPr>
            <w:tcW w:w="1539" w:type="dxa"/>
            <w:tcBorders>
              <w:right w:val="nil"/>
            </w:tcBorders>
            <w:vAlign w:val="center"/>
          </w:tcPr>
          <w:p w14:paraId="434D6C0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13376025570</w:t>
            </w:r>
          </w:p>
        </w:tc>
      </w:tr>
      <w:tr w14:paraId="69F08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restart"/>
            <w:tcBorders>
              <w:left w:val="nil"/>
              <w:bottom w:val="nil"/>
            </w:tcBorders>
            <w:vAlign w:val="top"/>
          </w:tcPr>
          <w:p w14:paraId="6825D522">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3E9E9E0A">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抢险组组员</w:t>
            </w:r>
          </w:p>
        </w:tc>
        <w:tc>
          <w:tcPr>
            <w:tcW w:w="1513" w:type="dxa"/>
            <w:vAlign w:val="center"/>
          </w:tcPr>
          <w:p w14:paraId="5AB2B31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铆工</w:t>
            </w:r>
          </w:p>
        </w:tc>
        <w:tc>
          <w:tcPr>
            <w:tcW w:w="901" w:type="dxa"/>
            <w:vAlign w:val="center"/>
          </w:tcPr>
          <w:p w14:paraId="77E44C2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杜作良</w:t>
            </w:r>
          </w:p>
        </w:tc>
        <w:tc>
          <w:tcPr>
            <w:tcW w:w="1465" w:type="dxa"/>
            <w:vAlign w:val="center"/>
          </w:tcPr>
          <w:p w14:paraId="64FBA27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17703907087</w:t>
            </w:r>
          </w:p>
        </w:tc>
        <w:tc>
          <w:tcPr>
            <w:tcW w:w="1506" w:type="dxa"/>
            <w:vAlign w:val="center"/>
          </w:tcPr>
          <w:p w14:paraId="341983A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焊工</w:t>
            </w:r>
          </w:p>
        </w:tc>
        <w:tc>
          <w:tcPr>
            <w:tcW w:w="954" w:type="dxa"/>
            <w:vAlign w:val="center"/>
          </w:tcPr>
          <w:p w14:paraId="37E2256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朱进军</w:t>
            </w:r>
          </w:p>
        </w:tc>
        <w:tc>
          <w:tcPr>
            <w:tcW w:w="1539" w:type="dxa"/>
            <w:tcBorders>
              <w:right w:val="nil"/>
            </w:tcBorders>
            <w:vAlign w:val="center"/>
          </w:tcPr>
          <w:p w14:paraId="61FB324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15806276712</w:t>
            </w:r>
          </w:p>
        </w:tc>
      </w:tr>
      <w:tr w14:paraId="0826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67" w:type="dxa"/>
            <w:vMerge w:val="continue"/>
            <w:tcBorders>
              <w:top w:val="nil"/>
              <w:left w:val="nil"/>
            </w:tcBorders>
            <w:vAlign w:val="top"/>
          </w:tcPr>
          <w:p w14:paraId="571A580E">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vAlign w:val="center"/>
          </w:tcPr>
          <w:p w14:paraId="7223C1E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铆工</w:t>
            </w:r>
          </w:p>
        </w:tc>
        <w:tc>
          <w:tcPr>
            <w:tcW w:w="901" w:type="dxa"/>
            <w:vAlign w:val="center"/>
          </w:tcPr>
          <w:p w14:paraId="00E0D26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张明全</w:t>
            </w:r>
          </w:p>
        </w:tc>
        <w:tc>
          <w:tcPr>
            <w:tcW w:w="1465" w:type="dxa"/>
            <w:vAlign w:val="center"/>
          </w:tcPr>
          <w:p w14:paraId="0430F98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13818011176</w:t>
            </w:r>
          </w:p>
        </w:tc>
        <w:tc>
          <w:tcPr>
            <w:tcW w:w="1506" w:type="dxa"/>
            <w:vAlign w:val="center"/>
          </w:tcPr>
          <w:p w14:paraId="0D19C70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焊工</w:t>
            </w:r>
          </w:p>
        </w:tc>
        <w:tc>
          <w:tcPr>
            <w:tcW w:w="954" w:type="dxa"/>
            <w:vAlign w:val="center"/>
          </w:tcPr>
          <w:p w14:paraId="4547839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吕兴治</w:t>
            </w:r>
          </w:p>
        </w:tc>
        <w:tc>
          <w:tcPr>
            <w:tcW w:w="1539" w:type="dxa"/>
            <w:tcBorders>
              <w:right w:val="nil"/>
            </w:tcBorders>
            <w:vAlign w:val="center"/>
          </w:tcPr>
          <w:p w14:paraId="410F9DB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18252878820</w:t>
            </w:r>
          </w:p>
        </w:tc>
      </w:tr>
      <w:tr w14:paraId="3734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tcBorders>
              <w:left w:val="nil"/>
            </w:tcBorders>
            <w:vAlign w:val="top"/>
          </w:tcPr>
          <w:p w14:paraId="4E847A22">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急救组组长</w:t>
            </w:r>
          </w:p>
        </w:tc>
        <w:tc>
          <w:tcPr>
            <w:tcW w:w="1513" w:type="dxa"/>
            <w:vAlign w:val="center"/>
          </w:tcPr>
          <w:p w14:paraId="3ACBEA1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物控</w:t>
            </w:r>
          </w:p>
        </w:tc>
        <w:tc>
          <w:tcPr>
            <w:tcW w:w="901" w:type="dxa"/>
            <w:vAlign w:val="center"/>
          </w:tcPr>
          <w:p w14:paraId="487E4E0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刘军</w:t>
            </w:r>
          </w:p>
        </w:tc>
        <w:tc>
          <w:tcPr>
            <w:tcW w:w="1465" w:type="dxa"/>
            <w:vAlign w:val="center"/>
          </w:tcPr>
          <w:p w14:paraId="015C729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15262777968</w:t>
            </w:r>
          </w:p>
        </w:tc>
        <w:tc>
          <w:tcPr>
            <w:tcW w:w="1506" w:type="dxa"/>
            <w:vAlign w:val="center"/>
          </w:tcPr>
          <w:p w14:paraId="33FB22C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销售</w:t>
            </w:r>
          </w:p>
        </w:tc>
        <w:tc>
          <w:tcPr>
            <w:tcW w:w="954" w:type="dxa"/>
            <w:vAlign w:val="center"/>
          </w:tcPr>
          <w:p w14:paraId="1EFB14F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朱宗安</w:t>
            </w:r>
          </w:p>
        </w:tc>
        <w:tc>
          <w:tcPr>
            <w:tcW w:w="1539" w:type="dxa"/>
            <w:tcBorders>
              <w:right w:val="nil"/>
            </w:tcBorders>
            <w:vAlign w:val="center"/>
          </w:tcPr>
          <w:p w14:paraId="36E7C6D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13912856133</w:t>
            </w:r>
          </w:p>
        </w:tc>
      </w:tr>
      <w:tr w14:paraId="7666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restart"/>
            <w:tcBorders>
              <w:left w:val="nil"/>
              <w:bottom w:val="nil"/>
            </w:tcBorders>
            <w:vAlign w:val="top"/>
          </w:tcPr>
          <w:p w14:paraId="56D78106">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382A9942">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急救组组员</w:t>
            </w:r>
          </w:p>
        </w:tc>
        <w:tc>
          <w:tcPr>
            <w:tcW w:w="1513" w:type="dxa"/>
            <w:vAlign w:val="center"/>
          </w:tcPr>
          <w:p w14:paraId="47532F2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下料</w:t>
            </w:r>
          </w:p>
        </w:tc>
        <w:tc>
          <w:tcPr>
            <w:tcW w:w="901" w:type="dxa"/>
            <w:vAlign w:val="center"/>
          </w:tcPr>
          <w:p w14:paraId="3E5504B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赵书田</w:t>
            </w:r>
          </w:p>
        </w:tc>
        <w:tc>
          <w:tcPr>
            <w:tcW w:w="1465" w:type="dxa"/>
            <w:vAlign w:val="center"/>
          </w:tcPr>
          <w:p w14:paraId="4BADCD0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15806276552</w:t>
            </w:r>
          </w:p>
        </w:tc>
        <w:tc>
          <w:tcPr>
            <w:tcW w:w="1506" w:type="dxa"/>
            <w:vAlign w:val="center"/>
          </w:tcPr>
          <w:p w14:paraId="70E7D15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铆工</w:t>
            </w:r>
          </w:p>
        </w:tc>
        <w:tc>
          <w:tcPr>
            <w:tcW w:w="954" w:type="dxa"/>
            <w:vAlign w:val="center"/>
          </w:tcPr>
          <w:p w14:paraId="633D90B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吕光进</w:t>
            </w:r>
          </w:p>
        </w:tc>
        <w:tc>
          <w:tcPr>
            <w:tcW w:w="1539" w:type="dxa"/>
            <w:tcBorders>
              <w:right w:val="nil"/>
            </w:tcBorders>
            <w:vAlign w:val="center"/>
          </w:tcPr>
          <w:p w14:paraId="2A60B9F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13390932732</w:t>
            </w:r>
          </w:p>
        </w:tc>
      </w:tr>
      <w:tr w14:paraId="0352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continue"/>
            <w:tcBorders>
              <w:top w:val="nil"/>
              <w:left w:val="nil"/>
            </w:tcBorders>
            <w:vAlign w:val="top"/>
          </w:tcPr>
          <w:p w14:paraId="4D819805">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vAlign w:val="center"/>
          </w:tcPr>
          <w:p w14:paraId="2EFB4F5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val="en-US" w:eastAsia="zh-CN"/>
              </w:rPr>
              <w:t>下料</w:t>
            </w:r>
          </w:p>
        </w:tc>
        <w:tc>
          <w:tcPr>
            <w:tcW w:w="901" w:type="dxa"/>
            <w:vAlign w:val="center"/>
          </w:tcPr>
          <w:p w14:paraId="3A94160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崔元均</w:t>
            </w:r>
          </w:p>
        </w:tc>
        <w:tc>
          <w:tcPr>
            <w:tcW w:w="1465" w:type="dxa"/>
            <w:vAlign w:val="center"/>
          </w:tcPr>
          <w:p w14:paraId="1FDE2C9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18588994921</w:t>
            </w:r>
          </w:p>
        </w:tc>
        <w:tc>
          <w:tcPr>
            <w:tcW w:w="1506" w:type="dxa"/>
            <w:vAlign w:val="center"/>
          </w:tcPr>
          <w:p w14:paraId="4FB7B54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铆工</w:t>
            </w:r>
          </w:p>
        </w:tc>
        <w:tc>
          <w:tcPr>
            <w:tcW w:w="954" w:type="dxa"/>
            <w:vAlign w:val="center"/>
          </w:tcPr>
          <w:p w14:paraId="05C60A7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陈小逢</w:t>
            </w:r>
          </w:p>
        </w:tc>
        <w:tc>
          <w:tcPr>
            <w:tcW w:w="1539" w:type="dxa"/>
            <w:tcBorders>
              <w:right w:val="nil"/>
            </w:tcBorders>
            <w:vAlign w:val="center"/>
          </w:tcPr>
          <w:p w14:paraId="4D834B5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15850493865</w:t>
            </w:r>
          </w:p>
        </w:tc>
      </w:tr>
      <w:tr w14:paraId="69E2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67" w:type="dxa"/>
            <w:tcBorders>
              <w:left w:val="nil"/>
            </w:tcBorders>
            <w:vAlign w:val="top"/>
          </w:tcPr>
          <w:p w14:paraId="5FACEB06">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后勤组组长</w:t>
            </w:r>
          </w:p>
        </w:tc>
        <w:tc>
          <w:tcPr>
            <w:tcW w:w="1513" w:type="dxa"/>
            <w:vAlign w:val="center"/>
          </w:tcPr>
          <w:p w14:paraId="6712BD1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运输</w:t>
            </w:r>
          </w:p>
        </w:tc>
        <w:tc>
          <w:tcPr>
            <w:tcW w:w="901" w:type="dxa"/>
            <w:vAlign w:val="center"/>
          </w:tcPr>
          <w:p w14:paraId="3D2FE33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徐正忠</w:t>
            </w:r>
          </w:p>
        </w:tc>
        <w:tc>
          <w:tcPr>
            <w:tcW w:w="1465" w:type="dxa"/>
            <w:vAlign w:val="center"/>
          </w:tcPr>
          <w:p w14:paraId="3392AB5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13511578950</w:t>
            </w:r>
          </w:p>
        </w:tc>
        <w:tc>
          <w:tcPr>
            <w:tcW w:w="1506" w:type="dxa"/>
            <w:vAlign w:val="center"/>
          </w:tcPr>
          <w:p w14:paraId="0E4C29C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品保部长</w:t>
            </w:r>
          </w:p>
        </w:tc>
        <w:tc>
          <w:tcPr>
            <w:tcW w:w="954" w:type="dxa"/>
            <w:vAlign w:val="center"/>
          </w:tcPr>
          <w:p w14:paraId="3872A0C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val="en-US" w:eastAsia="zh-CN"/>
              </w:rPr>
              <w:t>罗金东</w:t>
            </w:r>
          </w:p>
        </w:tc>
        <w:tc>
          <w:tcPr>
            <w:tcW w:w="1539" w:type="dxa"/>
            <w:tcBorders>
              <w:right w:val="nil"/>
            </w:tcBorders>
            <w:vAlign w:val="center"/>
          </w:tcPr>
          <w:p w14:paraId="3762450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18751383008</w:t>
            </w:r>
          </w:p>
        </w:tc>
      </w:tr>
      <w:tr w14:paraId="0E61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restart"/>
            <w:tcBorders>
              <w:left w:val="nil"/>
              <w:bottom w:val="nil"/>
            </w:tcBorders>
            <w:vAlign w:val="top"/>
          </w:tcPr>
          <w:p w14:paraId="549E48D1">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731BB75E">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后勤组组员</w:t>
            </w:r>
          </w:p>
        </w:tc>
        <w:tc>
          <w:tcPr>
            <w:tcW w:w="1513" w:type="dxa"/>
            <w:vAlign w:val="center"/>
          </w:tcPr>
          <w:p w14:paraId="16CBC8B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焊工</w:t>
            </w:r>
          </w:p>
        </w:tc>
        <w:tc>
          <w:tcPr>
            <w:tcW w:w="901" w:type="dxa"/>
            <w:vAlign w:val="center"/>
          </w:tcPr>
          <w:p w14:paraId="1215D06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谭甫甫</w:t>
            </w:r>
          </w:p>
        </w:tc>
        <w:tc>
          <w:tcPr>
            <w:tcW w:w="1465" w:type="dxa"/>
            <w:vAlign w:val="center"/>
          </w:tcPr>
          <w:p w14:paraId="131FB83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15290770811</w:t>
            </w:r>
          </w:p>
        </w:tc>
        <w:tc>
          <w:tcPr>
            <w:tcW w:w="1506" w:type="dxa"/>
            <w:vAlign w:val="center"/>
          </w:tcPr>
          <w:p w14:paraId="4B563F5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焊工</w:t>
            </w:r>
          </w:p>
        </w:tc>
        <w:tc>
          <w:tcPr>
            <w:tcW w:w="954" w:type="dxa"/>
            <w:vAlign w:val="center"/>
          </w:tcPr>
          <w:p w14:paraId="51CB121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赵辉</w:t>
            </w:r>
          </w:p>
        </w:tc>
        <w:tc>
          <w:tcPr>
            <w:tcW w:w="1539" w:type="dxa"/>
            <w:tcBorders>
              <w:right w:val="nil"/>
            </w:tcBorders>
            <w:vAlign w:val="center"/>
          </w:tcPr>
          <w:p w14:paraId="0A14D1B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18550299503</w:t>
            </w:r>
          </w:p>
        </w:tc>
      </w:tr>
      <w:tr w14:paraId="345C4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vMerge w:val="continue"/>
            <w:tcBorders>
              <w:top w:val="nil"/>
              <w:left w:val="nil"/>
            </w:tcBorders>
            <w:vAlign w:val="top"/>
          </w:tcPr>
          <w:p w14:paraId="78DA6E55">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vAlign w:val="center"/>
          </w:tcPr>
          <w:p w14:paraId="046CEA3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val="en-US" w:eastAsia="zh-CN"/>
              </w:rPr>
              <w:t>焊工</w:t>
            </w:r>
          </w:p>
        </w:tc>
        <w:tc>
          <w:tcPr>
            <w:tcW w:w="901" w:type="dxa"/>
            <w:vAlign w:val="center"/>
          </w:tcPr>
          <w:p w14:paraId="63AFDBC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毛校慰</w:t>
            </w:r>
          </w:p>
        </w:tc>
        <w:tc>
          <w:tcPr>
            <w:tcW w:w="1465" w:type="dxa"/>
            <w:vAlign w:val="center"/>
          </w:tcPr>
          <w:p w14:paraId="591A3CE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15238233974</w:t>
            </w:r>
          </w:p>
        </w:tc>
        <w:tc>
          <w:tcPr>
            <w:tcW w:w="1506" w:type="dxa"/>
            <w:vAlign w:val="center"/>
          </w:tcPr>
          <w:p w14:paraId="68737CF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铆工</w:t>
            </w:r>
          </w:p>
        </w:tc>
        <w:tc>
          <w:tcPr>
            <w:tcW w:w="954" w:type="dxa"/>
            <w:vAlign w:val="center"/>
          </w:tcPr>
          <w:p w14:paraId="53B6557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刘春旺</w:t>
            </w:r>
          </w:p>
        </w:tc>
        <w:tc>
          <w:tcPr>
            <w:tcW w:w="1539" w:type="dxa"/>
            <w:tcBorders>
              <w:right w:val="nil"/>
            </w:tcBorders>
            <w:vAlign w:val="center"/>
          </w:tcPr>
          <w:p w14:paraId="0F4B4B0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13584715400</w:t>
            </w:r>
          </w:p>
        </w:tc>
      </w:tr>
      <w:tr w14:paraId="2192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7" w:type="dxa"/>
            <w:tcBorders>
              <w:left w:val="nil"/>
            </w:tcBorders>
            <w:vAlign w:val="top"/>
          </w:tcPr>
          <w:p w14:paraId="4F5C0029">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监测组组长</w:t>
            </w:r>
          </w:p>
        </w:tc>
        <w:tc>
          <w:tcPr>
            <w:tcW w:w="1513" w:type="dxa"/>
            <w:vAlign w:val="center"/>
          </w:tcPr>
          <w:p w14:paraId="00038C2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后道组长</w:t>
            </w:r>
          </w:p>
        </w:tc>
        <w:tc>
          <w:tcPr>
            <w:tcW w:w="901" w:type="dxa"/>
            <w:vAlign w:val="center"/>
          </w:tcPr>
          <w:p w14:paraId="173735E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朱友近</w:t>
            </w:r>
          </w:p>
        </w:tc>
        <w:tc>
          <w:tcPr>
            <w:tcW w:w="1465" w:type="dxa"/>
            <w:vAlign w:val="center"/>
          </w:tcPr>
          <w:p w14:paraId="605167F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18676698330</w:t>
            </w:r>
          </w:p>
        </w:tc>
        <w:tc>
          <w:tcPr>
            <w:tcW w:w="1506" w:type="dxa"/>
            <w:vAlign w:val="center"/>
          </w:tcPr>
          <w:p w14:paraId="5DC9800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试压组长</w:t>
            </w:r>
          </w:p>
        </w:tc>
        <w:tc>
          <w:tcPr>
            <w:tcW w:w="954" w:type="dxa"/>
            <w:vAlign w:val="center"/>
          </w:tcPr>
          <w:p w14:paraId="3458FF9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周守飞</w:t>
            </w:r>
          </w:p>
        </w:tc>
        <w:tc>
          <w:tcPr>
            <w:tcW w:w="1539" w:type="dxa"/>
            <w:tcBorders>
              <w:right w:val="nil"/>
            </w:tcBorders>
            <w:vAlign w:val="center"/>
          </w:tcPr>
          <w:p w14:paraId="17E00EF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13626285029</w:t>
            </w:r>
          </w:p>
        </w:tc>
      </w:tr>
      <w:tr w14:paraId="2FA0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67" w:type="dxa"/>
            <w:vMerge w:val="restart"/>
            <w:tcBorders>
              <w:left w:val="nil"/>
              <w:bottom w:val="nil"/>
            </w:tcBorders>
            <w:vAlign w:val="top"/>
          </w:tcPr>
          <w:p w14:paraId="1AE6FCDF">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p w14:paraId="4F0B698E">
            <w:pPr>
              <w:widowControl w:val="0"/>
              <w:autoSpaceDE w:val="0"/>
              <w:autoSpaceDN w:val="0"/>
              <w:adjustRightInd/>
              <w:snapToGrid/>
              <w:spacing w:after="0"/>
              <w:ind w:left="0" w:leftChars="0" w:firstLine="0" w:firstLineChars="0"/>
              <w:jc w:val="both"/>
              <w:rPr>
                <w:rFonts w:ascii="Times New Roman" w:hAnsi="仿宋" w:eastAsia="仿宋" w:cs="Times New Roman"/>
                <w:snapToGrid w:val="0"/>
                <w:color w:val="auto"/>
                <w:sz w:val="24"/>
                <w:szCs w:val="24"/>
                <w:highlight w:val="none"/>
              </w:rPr>
            </w:pPr>
            <w:r>
              <w:rPr>
                <w:rFonts w:ascii="Times New Roman" w:hAnsi="仿宋" w:eastAsia="仿宋" w:cs="Times New Roman"/>
                <w:snapToGrid w:val="0"/>
                <w:color w:val="auto"/>
                <w:sz w:val="24"/>
                <w:szCs w:val="24"/>
                <w:highlight w:val="none"/>
              </w:rPr>
              <w:t>监测组组员</w:t>
            </w:r>
          </w:p>
        </w:tc>
        <w:tc>
          <w:tcPr>
            <w:tcW w:w="1513" w:type="dxa"/>
            <w:vAlign w:val="center"/>
          </w:tcPr>
          <w:p w14:paraId="2867BC2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机加</w:t>
            </w:r>
          </w:p>
        </w:tc>
        <w:tc>
          <w:tcPr>
            <w:tcW w:w="901" w:type="dxa"/>
            <w:vAlign w:val="center"/>
          </w:tcPr>
          <w:p w14:paraId="3448857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袁俊杰</w:t>
            </w:r>
          </w:p>
        </w:tc>
        <w:tc>
          <w:tcPr>
            <w:tcW w:w="1465" w:type="dxa"/>
            <w:vAlign w:val="center"/>
          </w:tcPr>
          <w:p w14:paraId="04A65D3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18118642018</w:t>
            </w:r>
          </w:p>
        </w:tc>
        <w:tc>
          <w:tcPr>
            <w:tcW w:w="1506" w:type="dxa"/>
            <w:vAlign w:val="center"/>
          </w:tcPr>
          <w:p w14:paraId="55C7FB9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质检</w:t>
            </w:r>
          </w:p>
        </w:tc>
        <w:tc>
          <w:tcPr>
            <w:tcW w:w="954" w:type="dxa"/>
            <w:vAlign w:val="center"/>
          </w:tcPr>
          <w:p w14:paraId="6581462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吴志益</w:t>
            </w:r>
          </w:p>
        </w:tc>
        <w:tc>
          <w:tcPr>
            <w:tcW w:w="1539" w:type="dxa"/>
            <w:tcBorders>
              <w:right w:val="nil"/>
            </w:tcBorders>
            <w:vAlign w:val="center"/>
          </w:tcPr>
          <w:p w14:paraId="09EEBF8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15951383509</w:t>
            </w:r>
          </w:p>
        </w:tc>
      </w:tr>
      <w:tr w14:paraId="64267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7" w:type="dxa"/>
            <w:vMerge w:val="continue"/>
            <w:tcBorders>
              <w:top w:val="nil"/>
              <w:left w:val="nil"/>
              <w:bottom w:val="single" w:color="000000" w:sz="10" w:space="0"/>
            </w:tcBorders>
            <w:vAlign w:val="top"/>
          </w:tcPr>
          <w:p w14:paraId="61FC0E6E">
            <w:pPr>
              <w:widowControl w:val="0"/>
              <w:autoSpaceDE w:val="0"/>
              <w:autoSpaceDN w:val="0"/>
              <w:adjustRightInd/>
              <w:snapToGrid/>
              <w:spacing w:after="0"/>
              <w:jc w:val="center"/>
              <w:rPr>
                <w:rFonts w:ascii="Times New Roman" w:hAnsi="仿宋" w:eastAsia="仿宋" w:cs="Times New Roman"/>
                <w:snapToGrid w:val="0"/>
                <w:color w:val="auto"/>
                <w:sz w:val="24"/>
                <w:szCs w:val="24"/>
                <w:highlight w:val="none"/>
              </w:rPr>
            </w:pPr>
          </w:p>
        </w:tc>
        <w:tc>
          <w:tcPr>
            <w:tcW w:w="1513" w:type="dxa"/>
            <w:tcBorders>
              <w:bottom w:val="single" w:color="000000" w:sz="10" w:space="0"/>
            </w:tcBorders>
            <w:vAlign w:val="center"/>
          </w:tcPr>
          <w:p w14:paraId="0F8F6A7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机加</w:t>
            </w:r>
          </w:p>
        </w:tc>
        <w:tc>
          <w:tcPr>
            <w:tcW w:w="901" w:type="dxa"/>
            <w:tcBorders>
              <w:bottom w:val="single" w:color="000000" w:sz="10" w:space="0"/>
            </w:tcBorders>
            <w:vAlign w:val="center"/>
          </w:tcPr>
          <w:p w14:paraId="51C34E3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汪海瑞</w:t>
            </w:r>
          </w:p>
        </w:tc>
        <w:tc>
          <w:tcPr>
            <w:tcW w:w="1465" w:type="dxa"/>
            <w:tcBorders>
              <w:bottom w:val="single" w:color="000000" w:sz="10" w:space="0"/>
            </w:tcBorders>
            <w:vAlign w:val="center"/>
          </w:tcPr>
          <w:p w14:paraId="056DA83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18729753326</w:t>
            </w:r>
          </w:p>
        </w:tc>
        <w:tc>
          <w:tcPr>
            <w:tcW w:w="1506" w:type="dxa"/>
            <w:tcBorders>
              <w:bottom w:val="single" w:color="000000" w:sz="10" w:space="0"/>
            </w:tcBorders>
            <w:vAlign w:val="center"/>
          </w:tcPr>
          <w:p w14:paraId="1B3715A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油漆</w:t>
            </w:r>
          </w:p>
        </w:tc>
        <w:tc>
          <w:tcPr>
            <w:tcW w:w="954" w:type="dxa"/>
            <w:tcBorders>
              <w:bottom w:val="single" w:color="000000" w:sz="10" w:space="0"/>
            </w:tcBorders>
            <w:vAlign w:val="center"/>
          </w:tcPr>
          <w:p w14:paraId="1467F8E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eastAsia" w:ascii="Times New Roman" w:hAnsi="Times New Roman" w:eastAsia="仿宋" w:cs="Times New Roman"/>
                <w:kern w:val="0"/>
                <w:sz w:val="24"/>
                <w:szCs w:val="24"/>
                <w:lang w:eastAsia="zh-CN"/>
              </w:rPr>
              <w:t>朱生志</w:t>
            </w:r>
          </w:p>
        </w:tc>
        <w:tc>
          <w:tcPr>
            <w:tcW w:w="1539" w:type="dxa"/>
            <w:tcBorders>
              <w:bottom w:val="single" w:color="000000" w:sz="10" w:space="0"/>
              <w:right w:val="nil"/>
            </w:tcBorders>
            <w:vAlign w:val="center"/>
          </w:tcPr>
          <w:p w14:paraId="5F2DE5E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ascii="Times New Roman" w:hAnsi="仿宋" w:eastAsia="仿宋" w:cs="Times New Roman"/>
                <w:snapToGrid w:val="0"/>
                <w:color w:val="auto"/>
                <w:sz w:val="24"/>
                <w:szCs w:val="24"/>
                <w:highlight w:val="none"/>
              </w:rPr>
            </w:pPr>
            <w:r>
              <w:rPr>
                <w:rFonts w:hint="default" w:ascii="Times New Roman" w:hAnsi="Times New Roman" w:eastAsia="仿宋" w:cs="Times New Roman"/>
                <w:kern w:val="0"/>
                <w:sz w:val="24"/>
                <w:szCs w:val="24"/>
                <w:lang w:val="en-US" w:eastAsia="zh-CN"/>
              </w:rPr>
              <w:t>15806277071</w:t>
            </w:r>
          </w:p>
        </w:tc>
      </w:tr>
    </w:tbl>
    <w:p w14:paraId="7705A76C">
      <w:pPr>
        <w:widowControl/>
        <w:adjustRightInd w:val="0"/>
        <w:snapToGrid w:val="0"/>
        <w:ind w:firstLine="560"/>
        <w:rPr>
          <w:rFonts w:hint="default" w:ascii="Times New Roman" w:hAnsi="Times New Roman" w:eastAsia="仿宋" w:cs="Times New Roman"/>
          <w:color w:val="auto"/>
          <w:kern w:val="0"/>
          <w:sz w:val="28"/>
          <w:szCs w:val="28"/>
          <w:highlight w:val="none"/>
        </w:rPr>
      </w:pPr>
    </w:p>
    <w:p w14:paraId="5216F6FD">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5" w:name="_Toc429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5"/>
    </w:p>
    <w:p w14:paraId="3F7C044F">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14:paraId="3AE03C0E">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14:paraId="329C025F">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14:paraId="38097CB8">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6" w:name="bkReivew1153110"/>
          <w:r>
            <w:rPr>
              <w:rFonts w:hint="default" w:ascii="Times New Roman" w:hAnsi="Times New Roman" w:eastAsia="仿宋" w:cs="Times New Roman"/>
              <w:color w:val="auto"/>
              <w:sz w:val="28"/>
              <w:szCs w:val="28"/>
              <w:highlight w:val="none"/>
            </w:rPr>
            <w:t>讯</w:t>
          </w:r>
          <w:bookmarkEnd w:id="226"/>
        </w:sdtContent>
      </w:sdt>
      <w:r>
        <w:rPr>
          <w:rFonts w:hint="default" w:ascii="Times New Roman" w:hAnsi="Times New Roman" w:eastAsia="仿宋" w:cs="Times New Roman"/>
          <w:color w:val="auto"/>
          <w:sz w:val="28"/>
          <w:szCs w:val="28"/>
          <w:highlight w:val="none"/>
        </w:rPr>
        <w:t>录。</w:t>
      </w:r>
    </w:p>
    <w:p w14:paraId="60967507">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14:paraId="59F7E704">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14:paraId="66F57591">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14:paraId="24C96A2F">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14:paraId="00CC5F48">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7" w:name="bkReivew1002054"/>
          <w:r>
            <w:rPr>
              <w:rFonts w:hint="default" w:ascii="Times New Roman" w:hAnsi="Times New Roman" w:eastAsia="仿宋" w:cs="Times New Roman"/>
              <w:color w:val="auto"/>
              <w:sz w:val="28"/>
              <w:szCs w:val="28"/>
              <w:highlight w:val="none"/>
            </w:rPr>
            <w:t>工</w:t>
          </w:r>
          <w:bookmarkEnd w:id="227"/>
        </w:sdtContent>
      </w:sdt>
      <w:r>
        <w:rPr>
          <w:rFonts w:hint="default" w:ascii="Times New Roman" w:hAnsi="Times New Roman" w:eastAsia="仿宋" w:cs="Times New Roman"/>
          <w:color w:val="auto"/>
          <w:sz w:val="28"/>
          <w:szCs w:val="28"/>
          <w:highlight w:val="none"/>
        </w:rPr>
        <w:t xml:space="preserve">艺文件  </w:t>
      </w:r>
    </w:p>
    <w:p w14:paraId="47A6869E">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14:paraId="3E8708C2">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办公室文件柜。</w:t>
      </w:r>
    </w:p>
    <w:p w14:paraId="1F60EC19">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8" w:name="_Toc2040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8"/>
    </w:p>
    <w:p w14:paraId="5CDA22A9">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14:paraId="5BC5A62B">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14:paraId="0663E9C7">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9" w:name="_Toc2341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29"/>
    </w:p>
    <w:p w14:paraId="69AF820C">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14:paraId="054A9955">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30" w:name="_Toc559"/>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30"/>
    </w:p>
    <w:p w14:paraId="1F6DDBD6">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14:paraId="2D119BD6">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14:paraId="02D6DD62">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14:paraId="3BBE4938">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31" w:name="_Toc1308"/>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31"/>
    </w:p>
    <w:p w14:paraId="7B38B5AB">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w:t>
      </w:r>
      <w:r>
        <w:rPr>
          <w:rFonts w:hint="eastAsia" w:eastAsia="仿宋" w:cs="Times New Roman"/>
          <w:color w:val="auto"/>
          <w:kern w:val="2"/>
          <w:sz w:val="28"/>
          <w:szCs w:val="28"/>
          <w:highlight w:val="none"/>
          <w:lang w:val="en-US" w:eastAsia="zh-CN" w:bidi="ar-SA"/>
        </w:rPr>
        <w:t>江苏华帝电梯科技有限公司</w:t>
      </w:r>
      <w:r>
        <w:rPr>
          <w:rFonts w:hint="eastAsia" w:ascii="Times New Roman" w:hAnsi="Times New Roman" w:eastAsia="仿宋" w:cs="Times New Roman"/>
          <w:color w:val="auto"/>
          <w:kern w:val="2"/>
          <w:sz w:val="28"/>
          <w:szCs w:val="28"/>
          <w:highlight w:val="none"/>
          <w:lang w:val="en-US" w:eastAsia="zh-CN" w:bidi="ar-SA"/>
        </w:rPr>
        <w:t>、</w:t>
      </w:r>
      <w:r>
        <w:rPr>
          <w:rFonts w:hint="eastAsia" w:eastAsia="仿宋" w:cs="Times New Roman"/>
          <w:color w:val="auto"/>
          <w:kern w:val="2"/>
          <w:sz w:val="28"/>
          <w:szCs w:val="28"/>
          <w:highlight w:val="none"/>
          <w:lang w:val="en-US" w:eastAsia="zh-CN" w:bidi="ar-SA"/>
        </w:rPr>
        <w:t>南通江中光电有限公司</w:t>
      </w:r>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14:paraId="14AA9330">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14:paraId="51B3DD27">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202"/>
    <w:bookmarkEnd w:id="203"/>
    <w:p w14:paraId="5C7061E9">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32" w:name="_Toc22570"/>
      <w:r>
        <w:rPr>
          <w:rFonts w:hint="eastAsia" w:ascii="Times New Roman" w:hAnsi="Times New Roman" w:eastAsia="仿宋" w:cs="Times New Roman"/>
          <w:color w:val="auto"/>
          <w:sz w:val="28"/>
          <w:szCs w:val="28"/>
          <w:highlight w:val="none"/>
          <w:lang w:val="en-US" w:eastAsia="zh-CN"/>
        </w:rPr>
        <w:t>10预案管理</w:t>
      </w:r>
      <w:bookmarkEnd w:id="232"/>
    </w:p>
    <w:p w14:paraId="1B66C2F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33" w:name="_Toc496611921"/>
      <w:bookmarkStart w:id="234" w:name="_Toc32652"/>
      <w:bookmarkStart w:id="235" w:name="_Toc1841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33"/>
      <w:bookmarkEnd w:id="234"/>
      <w:bookmarkEnd w:id="235"/>
      <w:r>
        <w:rPr>
          <w:rFonts w:hint="default" w:ascii="Times New Roman" w:hAnsi="Times New Roman" w:eastAsia="仿宋" w:cs="Times New Roman"/>
          <w:b/>
          <w:color w:val="auto"/>
          <w:kern w:val="0"/>
          <w:sz w:val="28"/>
          <w:szCs w:val="28"/>
          <w:lang w:val="en-US" w:eastAsia="zh-CN" w:bidi="ar-SA"/>
        </w:rPr>
        <w:t xml:space="preserve"> </w:t>
      </w:r>
    </w:p>
    <w:p w14:paraId="00BCF90E">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6" w:name="_Toc328982932"/>
      <w:bookmarkStart w:id="237" w:name="_Toc215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6"/>
      <w:bookmarkEnd w:id="237"/>
    </w:p>
    <w:p w14:paraId="1DA8EC5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14:paraId="3500C64F">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14:paraId="72D0316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14:paraId="34D831B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14:paraId="553E5D4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8" w:name="bkReivew143131"/>
          <w:r>
            <w:rPr>
              <w:rFonts w:hint="default" w:ascii="Times New Roman" w:hAnsi="Times New Roman" w:eastAsia="仿宋" w:cs="Times New Roman"/>
              <w:color w:val="auto"/>
              <w:sz w:val="28"/>
              <w:szCs w:val="28"/>
            </w:rPr>
            <w:t>而</w:t>
          </w:r>
          <w:bookmarkEnd w:id="238"/>
        </w:sdtContent>
      </w:sdt>
      <w:r>
        <w:rPr>
          <w:rFonts w:hint="default" w:ascii="Times New Roman" w:hAnsi="Times New Roman" w:eastAsia="仿宋" w:cs="Times New Roman"/>
          <w:color w:val="auto"/>
          <w:sz w:val="28"/>
          <w:szCs w:val="28"/>
        </w:rPr>
        <w:t>避免，对班组职工开展事故急救处理培训非常重要。每年开展一次，培训内容：</w:t>
      </w:r>
    </w:p>
    <w:p w14:paraId="503FB76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14:paraId="6BBFCCE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14:paraId="6FBCED8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14:paraId="65EC5CC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14:paraId="1524CB0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14:paraId="74538A7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14:paraId="67971B7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14:paraId="3520B60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14:paraId="5671FD7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14:paraId="5E9891A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14:paraId="2833DF4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14:paraId="225C9F0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14:paraId="266CDDC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14:paraId="0918B88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14:paraId="623E80F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14:paraId="04904D4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14:paraId="6FF10E3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14:paraId="79B90FA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14:paraId="1BD81CB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14:paraId="18DADA1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14:paraId="65B6E11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14:paraId="4489D85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14:paraId="3A88C91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14:paraId="52C6E1E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14:paraId="6874E6A5">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9"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9"/>
    </w:p>
    <w:p w14:paraId="153EFEC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14:paraId="20B21C5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14:paraId="46B8F18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14:paraId="596E42F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14:paraId="7091B65C">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14:paraId="358F5EC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40" w:name="bkReivew3030030"/>
          <w:r>
            <w:rPr>
              <w:rFonts w:hint="default" w:ascii="Times New Roman" w:hAnsi="Times New Roman" w:eastAsia="仿宋" w:cs="Times New Roman"/>
              <w:color w:val="auto"/>
              <w:sz w:val="28"/>
              <w:szCs w:val="28"/>
            </w:rPr>
            <w:t>其它</w:t>
          </w:r>
          <w:bookmarkEnd w:id="240"/>
        </w:sdtContent>
      </w:sdt>
      <w:r>
        <w:rPr>
          <w:rFonts w:hint="default" w:ascii="Times New Roman" w:hAnsi="Times New Roman" w:eastAsia="仿宋" w:cs="Times New Roman"/>
          <w:color w:val="auto"/>
          <w:sz w:val="28"/>
          <w:szCs w:val="28"/>
        </w:rPr>
        <w:t>方式报警。</w:t>
      </w:r>
    </w:p>
    <w:p w14:paraId="1B84EFA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14:paraId="4182099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41" w:name="bkReivew181502"/>
          <w:r>
            <w:rPr>
              <w:rFonts w:hint="default" w:ascii="Times New Roman" w:hAnsi="Times New Roman" w:eastAsia="仿宋" w:cs="Times New Roman"/>
              <w:color w:val="auto"/>
              <w:sz w:val="28"/>
              <w:szCs w:val="28"/>
            </w:rPr>
            <w:t>发</w:t>
          </w:r>
          <w:bookmarkEnd w:id="241"/>
        </w:sdtContent>
      </w:sdt>
      <w:r>
        <w:rPr>
          <w:rFonts w:hint="default" w:ascii="Times New Roman" w:hAnsi="Times New Roman" w:eastAsia="仿宋" w:cs="Times New Roman"/>
          <w:color w:val="auto"/>
          <w:sz w:val="28"/>
          <w:szCs w:val="28"/>
        </w:rPr>
        <w:t>警示标志。</w:t>
      </w:r>
    </w:p>
    <w:p w14:paraId="7EAC7B6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14:paraId="709F45F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14:paraId="03BB8E4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14:paraId="192C080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14:paraId="6673F34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2" w:name="_Toc328982934"/>
      <w:bookmarkStart w:id="243" w:name="_Toc3056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42"/>
      <w:bookmarkEnd w:id="243"/>
    </w:p>
    <w:p w14:paraId="63AF936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4" w:name="_Toc241856869"/>
      <w:r>
        <w:rPr>
          <w:rFonts w:hint="default" w:ascii="Times New Roman" w:hAnsi="Times New Roman" w:eastAsia="仿宋" w:cs="Times New Roman"/>
          <w:color w:val="auto"/>
          <w:sz w:val="28"/>
          <w:szCs w:val="28"/>
        </w:rPr>
        <w:t>培训内容如下：</w:t>
      </w:r>
    </w:p>
    <w:p w14:paraId="7E45846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14:paraId="0369398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14:paraId="73AA127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14:paraId="33F1C74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4"/>
    <w:p w14:paraId="15983077">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5" w:name="_Toc328982935"/>
      <w:bookmarkStart w:id="246" w:name="_Toc1470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5"/>
      <w:bookmarkEnd w:id="246"/>
    </w:p>
    <w:p w14:paraId="7557F39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14:paraId="4A47E63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7" w:name="bkReivew3170034"/>
          <w:r>
            <w:rPr>
              <w:rFonts w:hint="default" w:ascii="Times New Roman" w:hAnsi="Times New Roman" w:eastAsia="仿宋" w:cs="Times New Roman"/>
              <w:color w:val="auto"/>
              <w:sz w:val="28"/>
              <w:szCs w:val="28"/>
            </w:rPr>
            <w:t>对</w:t>
          </w:r>
          <w:bookmarkEnd w:id="247"/>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8" w:name="bkReivew11444"/>
          <w:r>
            <w:rPr>
              <w:rFonts w:hint="default" w:ascii="Times New Roman" w:hAnsi="Times New Roman" w:eastAsia="仿宋" w:cs="Times New Roman"/>
              <w:color w:val="auto"/>
              <w:sz w:val="28"/>
              <w:szCs w:val="28"/>
            </w:rPr>
            <w:t>的</w:t>
          </w:r>
          <w:bookmarkEnd w:id="248"/>
        </w:sdtContent>
      </w:sdt>
      <w:r>
        <w:rPr>
          <w:rFonts w:hint="default" w:ascii="Times New Roman" w:hAnsi="Times New Roman" w:eastAsia="仿宋" w:cs="Times New Roman"/>
          <w:color w:val="auto"/>
          <w:sz w:val="28"/>
          <w:szCs w:val="28"/>
        </w:rPr>
        <w:t>减少损失。</w:t>
      </w:r>
    </w:p>
    <w:p w14:paraId="5F982F1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14:paraId="1EDC6B31">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9" w:name="_Toc328982936"/>
      <w:bookmarkStart w:id="250" w:name="_Toc970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9"/>
      <w:bookmarkEnd w:id="250"/>
    </w:p>
    <w:p w14:paraId="310EA0A8">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14:paraId="7396B28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51" w:name="bkReivew3130225"/>
          <w:r>
            <w:rPr>
              <w:rFonts w:hint="default" w:ascii="Times New Roman" w:hAnsi="Times New Roman" w:eastAsia="仿宋" w:cs="Times New Roman"/>
              <w:color w:val="auto"/>
              <w:sz w:val="28"/>
              <w:szCs w:val="28"/>
            </w:rPr>
            <w:t>通讯</w:t>
          </w:r>
          <w:bookmarkEnd w:id="251"/>
        </w:sdtContent>
      </w:sdt>
      <w:r>
        <w:rPr>
          <w:rFonts w:hint="default" w:ascii="Times New Roman" w:hAnsi="Times New Roman" w:eastAsia="仿宋" w:cs="Times New Roman"/>
          <w:color w:val="auto"/>
          <w:sz w:val="28"/>
          <w:szCs w:val="28"/>
        </w:rPr>
        <w:t>；公共信息；警戒；医疗救护；泄漏反应；检测；火灾扑救；现场调查；应急保障。</w:t>
      </w:r>
    </w:p>
    <w:p w14:paraId="7B86125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14:paraId="5F7495F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14:paraId="742BB20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52" w:name="_Toc1145"/>
      <w:bookmarkStart w:id="253" w:name="_Toc22559"/>
      <w:bookmarkStart w:id="254" w:name="_Toc7479"/>
      <w:bookmarkStart w:id="255" w:name="_Toc5801"/>
      <w:bookmarkStart w:id="256" w:name="_Toc2721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52"/>
      <w:bookmarkEnd w:id="253"/>
      <w:bookmarkEnd w:id="254"/>
      <w:bookmarkEnd w:id="255"/>
      <w:bookmarkEnd w:id="256"/>
    </w:p>
    <w:p w14:paraId="5B858C20">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7" w:name="_Toc78"/>
      <w:bookmarkStart w:id="258" w:name="_Toc23173"/>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7"/>
      <w:bookmarkEnd w:id="258"/>
    </w:p>
    <w:p w14:paraId="7BB6FF1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14:paraId="46843931">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14:paraId="1077849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14:paraId="461EED2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14:paraId="4919D15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14:paraId="467CE85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14:paraId="064752F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14:paraId="1EBD93C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14:paraId="4BDBE99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14:paraId="64289EB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14:paraId="71CC4C5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14:paraId="4484E75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14:paraId="0ABE5BA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14:paraId="63909B3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14:paraId="6F9D5B71">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9" w:name="_Toc30619"/>
      <w:bookmarkStart w:id="260" w:name="_Toc24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9"/>
      <w:bookmarkEnd w:id="260"/>
    </w:p>
    <w:p w14:paraId="0CFE566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14:paraId="66DECE8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14:paraId="05231E9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61" w:name="bkReivew1130853"/>
          <w:r>
            <w:rPr>
              <w:rFonts w:hint="default" w:ascii="Times New Roman" w:hAnsi="Times New Roman" w:eastAsia="仿宋" w:cs="Times New Roman"/>
              <w:color w:val="auto"/>
              <w:sz w:val="28"/>
              <w:szCs w:val="28"/>
            </w:rPr>
            <w:t>讯</w:t>
          </w:r>
          <w:bookmarkEnd w:id="261"/>
        </w:sdtContent>
      </w:sdt>
      <w:r>
        <w:rPr>
          <w:rFonts w:hint="default" w:ascii="Times New Roman" w:hAnsi="Times New Roman" w:eastAsia="仿宋" w:cs="Times New Roman"/>
          <w:color w:val="auto"/>
          <w:sz w:val="28"/>
          <w:szCs w:val="28"/>
        </w:rPr>
        <w:t>号联络；</w:t>
      </w:r>
    </w:p>
    <w:p w14:paraId="2E41760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14:paraId="0BCBD8F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14:paraId="23F5FAB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14:paraId="4FB2DF9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14:paraId="43EA778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14:paraId="5AC73D7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14:paraId="56878DD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14:paraId="328A61B4">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2" w:name="_Toc24151"/>
      <w:bookmarkStart w:id="263" w:name="_Toc23287"/>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62"/>
      <w:bookmarkEnd w:id="263"/>
    </w:p>
    <w:p w14:paraId="3F1656F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14:paraId="39EAD95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4" w:name="bkReivew1173421"/>
          <w:r>
            <w:rPr>
              <w:rFonts w:hint="default" w:ascii="Times New Roman" w:hAnsi="Times New Roman" w:eastAsia="仿宋" w:cs="Times New Roman"/>
              <w:color w:val="auto"/>
              <w:sz w:val="28"/>
              <w:szCs w:val="28"/>
            </w:rPr>
            <w:t>每</w:t>
          </w:r>
          <w:bookmarkEnd w:id="264"/>
        </w:sdtContent>
      </w:sdt>
      <w:r>
        <w:rPr>
          <w:rFonts w:hint="default" w:ascii="Times New Roman" w:hAnsi="Times New Roman" w:eastAsia="仿宋" w:cs="Times New Roman"/>
          <w:color w:val="auto"/>
          <w:sz w:val="28"/>
          <w:szCs w:val="28"/>
        </w:rPr>
        <w:t>专业队组长每年组织二次；</w:t>
      </w:r>
    </w:p>
    <w:p w14:paraId="6D839F8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14:paraId="43C3141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5" w:name="_Toc12198"/>
      <w:bookmarkStart w:id="266" w:name="_Toc3500"/>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5"/>
      <w:bookmarkEnd w:id="266"/>
    </w:p>
    <w:p w14:paraId="756CB6C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14:paraId="19CBCEA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14:paraId="093ED87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14:paraId="0624F23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14:paraId="48046CD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14:paraId="50A68EC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14:paraId="5428B13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14:paraId="0438D901">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14:paraId="702EA72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14:paraId="583146A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14:paraId="42BFA054">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7" w:name="_Toc489349335"/>
      <w:bookmarkStart w:id="268" w:name="_Toc31057"/>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7"/>
      <w:bookmarkEnd w:id="268"/>
    </w:p>
    <w:p w14:paraId="06633193">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14:paraId="30EAC80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9" w:name="_Toc18022"/>
      <w:bookmarkStart w:id="270" w:name="_Toc31526"/>
      <w:bookmarkStart w:id="271" w:name="_Toc5535"/>
      <w:bookmarkStart w:id="272" w:name="_Toc28585"/>
      <w:bookmarkStart w:id="273" w:name="_Toc7732"/>
      <w:bookmarkStart w:id="274" w:name="_Toc454976351"/>
      <w:bookmarkStart w:id="275" w:name="_Toc6466"/>
      <w:r>
        <w:rPr>
          <w:rFonts w:hint="default" w:ascii="Times New Roman" w:hAnsi="Times New Roman" w:eastAsia="仿宋" w:cs="Times New Roman"/>
          <w:b/>
          <w:color w:val="auto"/>
          <w:kern w:val="0"/>
          <w:sz w:val="28"/>
          <w:szCs w:val="28"/>
          <w:lang w:val="en-US" w:eastAsia="zh-CN" w:bidi="ar-SA"/>
        </w:rPr>
        <w:t>10.3.1内部评审</w:t>
      </w:r>
      <w:bookmarkEnd w:id="269"/>
      <w:bookmarkEnd w:id="270"/>
      <w:bookmarkEnd w:id="271"/>
      <w:bookmarkEnd w:id="272"/>
      <w:bookmarkEnd w:id="273"/>
      <w:bookmarkEnd w:id="274"/>
      <w:bookmarkEnd w:id="275"/>
    </w:p>
    <w:p w14:paraId="0EE0E892">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6"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通为电气海安有限公司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14:paraId="2623434C">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14:paraId="5DDE7D1E">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7" w:name="_Toc1603"/>
      <w:r>
        <w:rPr>
          <w:rFonts w:hint="default" w:ascii="Times New Roman" w:hAnsi="Times New Roman" w:eastAsia="仿宋" w:cs="Times New Roman"/>
          <w:b/>
          <w:color w:val="auto"/>
          <w:kern w:val="0"/>
          <w:sz w:val="28"/>
          <w:szCs w:val="28"/>
          <w:lang w:val="en-US" w:eastAsia="zh-CN" w:bidi="ar-SA"/>
        </w:rPr>
        <w:t>10.3.2 外部评审</w:t>
      </w:r>
      <w:bookmarkEnd w:id="276"/>
      <w:bookmarkEnd w:id="277"/>
    </w:p>
    <w:p w14:paraId="6E2B691D">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在内部评审的基础上，由企业、预案编制单位、周边企业代表、专家等对预案进行外部评审，提出修改意见，进一步完善预案。</w:t>
      </w:r>
    </w:p>
    <w:p w14:paraId="1F244CC7">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14:paraId="3D49B154">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14:paraId="76C434F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8" w:name="_Toc28595"/>
      <w:bookmarkStart w:id="279" w:name="_Toc14451"/>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8"/>
      <w:bookmarkEnd w:id="279"/>
    </w:p>
    <w:p w14:paraId="5B166FE5">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14:paraId="0F108D6F">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14:paraId="1640D07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80" w:name="_Toc13383"/>
      <w:bookmarkStart w:id="281" w:name="_Toc22330"/>
      <w:r>
        <w:rPr>
          <w:rFonts w:hint="default" w:ascii="Times New Roman" w:hAnsi="Times New Roman" w:eastAsia="仿宋" w:cs="Times New Roman"/>
          <w:b/>
          <w:color w:val="auto"/>
          <w:kern w:val="0"/>
          <w:sz w:val="28"/>
          <w:szCs w:val="28"/>
          <w:lang w:val="en-US" w:eastAsia="zh-CN" w:bidi="ar-SA"/>
        </w:rPr>
        <w:t>10.3.4 更新</w:t>
      </w:r>
      <w:bookmarkEnd w:id="280"/>
      <w:bookmarkEnd w:id="281"/>
    </w:p>
    <w:p w14:paraId="614C1AE7">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14:paraId="7C7E2BFC">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14:paraId="44E3FDE5">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14:paraId="6B87BBFD">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14:paraId="63FBE758">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14:paraId="2CCD9F4C">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14:paraId="0642B294">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14:paraId="097AC832">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14:paraId="66365A90">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14:paraId="5B5987BB">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82" w:name="bkReivew1150034"/>
          <w:r>
            <w:rPr>
              <w:rFonts w:hint="default" w:ascii="Times New Roman" w:hAnsi="Times New Roman" w:eastAsia="仿宋" w:cs="Times New Roman"/>
              <w:color w:val="auto"/>
              <w:kern w:val="0"/>
              <w:sz w:val="28"/>
              <w:szCs w:val="28"/>
              <w:lang w:val="en-US" w:eastAsia="zh-CN" w:bidi="ar"/>
            </w:rPr>
            <w:t>需</w:t>
          </w:r>
          <w:bookmarkEnd w:id="282"/>
        </w:sdtContent>
      </w:sdt>
      <w:r>
        <w:rPr>
          <w:rFonts w:hint="default" w:ascii="Times New Roman" w:hAnsi="Times New Roman" w:eastAsia="仿宋" w:cs="Times New Roman"/>
          <w:color w:val="auto"/>
          <w:kern w:val="0"/>
          <w:sz w:val="28"/>
          <w:szCs w:val="28"/>
          <w:lang w:val="en-US" w:eastAsia="zh-CN" w:bidi="ar"/>
        </w:rPr>
        <w:t>及时通知到相关部门。</w:t>
      </w:r>
    </w:p>
    <w:p w14:paraId="124BC480">
      <w:pPr>
        <w:ind w:firstLine="562"/>
        <w:rPr>
          <w:rFonts w:hint="default" w:ascii="Times New Roman" w:hAnsi="Times New Roman" w:eastAsia="仿宋" w:cs="Times New Roman"/>
          <w:b/>
          <w:color w:val="auto"/>
          <w:sz w:val="28"/>
          <w:szCs w:val="28"/>
          <w:highlight w:val="none"/>
        </w:rPr>
      </w:pPr>
    </w:p>
    <w:p w14:paraId="3B3F791D">
      <w:pPr>
        <w:pStyle w:val="2"/>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83" w:name="_Toc489349340"/>
      <w:bookmarkStart w:id="284" w:name="_Toc14355"/>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83"/>
      <w:bookmarkEnd w:id="284"/>
    </w:p>
    <w:p w14:paraId="6D8C22CE">
      <w:pPr>
        <w:ind w:firstLine="420"/>
        <w:rPr>
          <w:rFonts w:hint="default" w:ascii="Times New Roman" w:hAnsi="Times New Roman" w:eastAsia="仿宋" w:cs="Times New Roman"/>
          <w:color w:val="auto"/>
          <w:highlight w:val="none"/>
        </w:rPr>
      </w:pPr>
    </w:p>
    <w:p w14:paraId="15761E3D">
      <w:pPr>
        <w:ind w:firstLine="420"/>
        <w:rPr>
          <w:rFonts w:hint="default" w:ascii="Times New Roman" w:hAnsi="Times New Roman" w:eastAsia="仿宋" w:cs="Times New Roman"/>
          <w:color w:val="auto"/>
          <w:highlight w:val="none"/>
        </w:rPr>
      </w:pPr>
    </w:p>
    <w:p w14:paraId="11D49F8C">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14:paraId="295D902F">
      <w:pPr>
        <w:ind w:firstLine="562"/>
        <w:rPr>
          <w:rFonts w:hint="default" w:ascii="Times New Roman" w:hAnsi="Times New Roman" w:eastAsia="仿宋" w:cs="Times New Roman"/>
          <w:b/>
          <w:color w:val="auto"/>
          <w:sz w:val="28"/>
          <w:szCs w:val="28"/>
          <w:highlight w:val="none"/>
        </w:rPr>
      </w:pPr>
    </w:p>
    <w:p w14:paraId="2B990BAE">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3D1C52F3">
      <w:pPr>
        <w:pStyle w:val="174"/>
        <w:spacing w:line="240" w:lineRule="auto"/>
        <w:ind w:firstLine="0" w:firstLineChars="0"/>
        <w:outlineLvl w:val="0"/>
        <w:rPr>
          <w:rFonts w:hint="eastAsia" w:eastAsia="仿宋"/>
          <w:b/>
          <w:bCs/>
          <w:color w:val="auto"/>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bookmarkStart w:id="285" w:name="_Toc30018"/>
      <w:bookmarkStart w:id="286" w:name="_Toc13921"/>
    </w:p>
    <w:bookmarkEnd w:id="285"/>
    <w:bookmarkEnd w:id="286"/>
    <w:p w14:paraId="513ECB27">
      <w:pPr>
        <w:rPr>
          <w:rFonts w:hint="default" w:ascii="Times New Roman" w:hAnsi="Times New Roman" w:eastAsia="仿宋" w:cs="Times New Roman"/>
          <w:color w:val="auto"/>
          <w:sz w:val="28"/>
          <w:szCs w:val="28"/>
          <w:highlight w:val="yellow"/>
        </w:rPr>
      </w:pPr>
    </w:p>
    <w:p w14:paraId="187F5AD1">
      <w:pPr>
        <w:pStyle w:val="2"/>
        <w:adjustRightInd w:val="0"/>
        <w:snapToGrid w:val="0"/>
        <w:spacing w:line="240" w:lineRule="auto"/>
        <w:ind w:firstLine="562"/>
        <w:jc w:val="center"/>
        <w:rPr>
          <w:rFonts w:hint="eastAsia" w:ascii="Times New Roman" w:hAnsi="Times New Roman" w:eastAsia="仿宋" w:cs="Times New Roman"/>
          <w:color w:val="auto"/>
          <w:sz w:val="28"/>
          <w:szCs w:val="28"/>
          <w:highlight w:val="none"/>
          <w:lang w:eastAsia="zh-CN"/>
        </w:rPr>
      </w:pPr>
      <w:bookmarkStart w:id="287" w:name="_Toc1642"/>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图</w:t>
      </w:r>
      <w:bookmarkEnd w:id="287"/>
    </w:p>
    <w:p w14:paraId="1135D712">
      <w:pPr>
        <w:pageBreakBefore w:val="0"/>
        <w:widowControl/>
        <w:kinsoku/>
        <w:wordWrap/>
        <w:overflowPunct/>
        <w:topLinePunct w:val="0"/>
        <w:autoSpaceDE/>
        <w:autoSpaceDN/>
        <w:bidi w:val="0"/>
        <w:adjustRightInd w:val="0"/>
        <w:snapToGrid w:val="0"/>
        <w:spacing w:line="240" w:lineRule="auto"/>
        <w:ind w:firstLine="560"/>
        <w:textAlignment w:val="auto"/>
        <w:rPr>
          <w:rStyle w:val="40"/>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地理位置图</w:t>
      </w:r>
    </w:p>
    <w:p w14:paraId="2F94F1F6">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厂区平面布置图</w:t>
      </w:r>
    </w:p>
    <w:p w14:paraId="1572365C">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企业周边区域道路交通图、疏散路线图</w:t>
      </w:r>
    </w:p>
    <w:p w14:paraId="471CE001">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厂区应急疏散图</w:t>
      </w:r>
    </w:p>
    <w:p w14:paraId="0DF75FB0">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周围环境保护目标分布图</w:t>
      </w:r>
    </w:p>
    <w:p w14:paraId="51F15FF2">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企业雨水管网图</w:t>
      </w:r>
    </w:p>
    <w:p w14:paraId="75CC1CF8">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企业应急设施分布图</w:t>
      </w:r>
    </w:p>
    <w:p w14:paraId="0FBB5BBC">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周边水系图</w:t>
      </w:r>
    </w:p>
    <w:p w14:paraId="69DB5C7D">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图9</w:t>
      </w:r>
      <w:r>
        <w:rPr>
          <w:rFonts w:hint="default" w:ascii="Times New Roman" w:hAnsi="Times New Roman" w:eastAsia="仿宋" w:cs="Times New Roman"/>
          <w:color w:val="auto"/>
          <w:sz w:val="28"/>
          <w:szCs w:val="28"/>
          <w:highlight w:val="none"/>
        </w:rPr>
        <w:t>应急监测图</w:t>
      </w:r>
    </w:p>
    <w:p w14:paraId="45FBC77E">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附图10项目周边生态空间管控区域</w:t>
      </w:r>
      <w:bookmarkStart w:id="290" w:name="_GoBack"/>
      <w:bookmarkEnd w:id="290"/>
    </w:p>
    <w:p w14:paraId="2D50F4E5">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3FB8C444">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26E1C1C2">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6974DF7C">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14:paraId="2D1135E3">
      <w:pPr>
        <w:pStyle w:val="2"/>
        <w:adjustRightInd w:val="0"/>
        <w:snapToGrid w:val="0"/>
        <w:spacing w:line="240" w:lineRule="auto"/>
        <w:ind w:left="0" w:leftChars="0" w:firstLine="0" w:firstLineChars="0"/>
        <w:jc w:val="center"/>
        <w:rPr>
          <w:rFonts w:hint="default"/>
          <w:highlight w:val="none"/>
          <w:lang w:val="en-US"/>
        </w:rPr>
      </w:pPr>
      <w:bookmarkStart w:id="288" w:name="_Toc3952"/>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件</w:t>
      </w:r>
      <w:bookmarkEnd w:id="288"/>
    </w:p>
    <w:p w14:paraId="7D3183A5">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织体系图及联络表</w:t>
      </w:r>
    </w:p>
    <w:p w14:paraId="7862FB0A">
      <w:pPr>
        <w:pageBreakBefore w:val="0"/>
        <w:widowControl/>
        <w:kinsoku/>
        <w:wordWrap/>
        <w:overflowPunct/>
        <w:topLinePunct w:val="0"/>
        <w:autoSpaceDE/>
        <w:autoSpaceDN/>
        <w:bidi w:val="0"/>
        <w:adjustRightInd w:val="0"/>
        <w:snapToGrid w:val="0"/>
        <w:spacing w:line="240" w:lineRule="auto"/>
        <w:ind w:firstLine="560"/>
        <w:textAlignment w:val="auto"/>
        <w:rPr>
          <w:rFonts w:hint="default"/>
          <w:color w:val="auto"/>
          <w:lang w:val="en-US"/>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应急</w:t>
      </w:r>
      <w:r>
        <w:rPr>
          <w:rFonts w:hint="eastAsia" w:eastAsia="仿宋" w:cs="Times New Roman"/>
          <w:color w:val="auto"/>
          <w:sz w:val="28"/>
          <w:szCs w:val="28"/>
          <w:highlight w:val="none"/>
          <w:lang w:val="en-US" w:eastAsia="zh-CN"/>
        </w:rPr>
        <w:t>培训材料</w:t>
      </w:r>
    </w:p>
    <w:p w14:paraId="24B2F32B">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bookmarkStart w:id="289" w:name="_Toc302031815"/>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企业环境风险防范措施</w:t>
      </w:r>
      <w:bookmarkEnd w:id="289"/>
    </w:p>
    <w:p w14:paraId="3A0578AE">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现有应急物资和应急装备表</w:t>
      </w:r>
    </w:p>
    <w:p w14:paraId="67FBA109">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企业环境应急预案内部评审表</w:t>
      </w:r>
    </w:p>
    <w:p w14:paraId="05E45988">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信息接报、处理、上报等规范化格式</w:t>
      </w:r>
    </w:p>
    <w:p w14:paraId="4B8DE3E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环评批复</w:t>
      </w:r>
    </w:p>
    <w:p w14:paraId="2EB76D8D">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附件8</w:t>
      </w:r>
      <w:r>
        <w:rPr>
          <w:rFonts w:hint="eastAsia" w:ascii="Times New Roman" w:hAnsi="Times New Roman" w:eastAsia="仿宋" w:cs="Times New Roman"/>
          <w:color w:val="auto"/>
          <w:sz w:val="28"/>
          <w:szCs w:val="28"/>
          <w:highlight w:val="none"/>
          <w:lang w:val="en-US" w:eastAsia="zh-CN"/>
        </w:rPr>
        <w:t>应急救援保障制度</w:t>
      </w:r>
    </w:p>
    <w:p w14:paraId="13B66F7C">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9应急处置卡上墙照片</w:t>
      </w:r>
    </w:p>
    <w:p w14:paraId="32D73AA8">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0应急互助协议</w:t>
      </w:r>
    </w:p>
    <w:p w14:paraId="10351005">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1应急监测协议</w:t>
      </w:r>
    </w:p>
    <w:p w14:paraId="20585E51">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企业团体保险单</w:t>
      </w:r>
    </w:p>
    <w:p w14:paraId="4D5371C5">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13应急措施落实情况</w:t>
      </w:r>
    </w:p>
    <w:p w14:paraId="3CAA0B6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附件14危废协议</w:t>
      </w:r>
    </w:p>
    <w:p w14:paraId="18D03F57">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15应急预案网上公示截图</w:t>
      </w:r>
    </w:p>
    <w:p w14:paraId="31368183">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16应急演练材料</w:t>
      </w:r>
    </w:p>
    <w:p w14:paraId="0EC246AF">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附件17企业环境安全隐患排查文件</w:t>
      </w:r>
    </w:p>
    <w:p w14:paraId="5F03B8D3">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附件18承诺书</w:t>
      </w:r>
    </w:p>
    <w:p w14:paraId="7DBC810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附件19一图两单两卡</w:t>
      </w:r>
    </w:p>
    <w:p w14:paraId="67B61A31">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p>
    <w:p w14:paraId="6E8606D7">
      <w:pPr>
        <w:pStyle w:val="12"/>
        <w:rPr>
          <w:rFonts w:hint="default"/>
          <w:lang w:val="en-US" w:eastAsia="zh-CN"/>
        </w:rPr>
      </w:pPr>
    </w:p>
    <w:p w14:paraId="67CC83B4">
      <w:pPr>
        <w:pageBreakBefore w:val="0"/>
        <w:kinsoku/>
        <w:wordWrap/>
        <w:overflowPunct/>
        <w:topLinePunct w:val="0"/>
        <w:autoSpaceDE/>
        <w:autoSpaceDN/>
        <w:bidi w:val="0"/>
        <w:adjustRightInd w:val="0"/>
        <w:snapToGrid w:val="0"/>
        <w:spacing w:line="240" w:lineRule="auto"/>
        <w:ind w:firstLine="560"/>
        <w:textAlignment w:val="auto"/>
        <w:rPr>
          <w:rFonts w:hint="default"/>
          <w:lang w:val="en-US"/>
        </w:rPr>
      </w:pPr>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4881">
    <w:pPr>
      <w:pStyle w:val="22"/>
      <w:ind w:firstLine="360"/>
      <w:jc w:val="center"/>
    </w:pPr>
    <w:r>
      <w:rPr>
        <w:lang w:val="zh-CN"/>
      </w:rPr>
      <w:t xml:space="preserve"> </w:t>
    </w:r>
  </w:p>
  <w:p w14:paraId="39DB71A5">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4D9C">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E42F">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9A84">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33AF4">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14:paraId="49033AF4">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40E7">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155BC">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14:paraId="2A0155BC">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C116">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94937">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14:paraId="4B994937">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E770">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通为电气海安有限公司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2C35">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F8F2">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12E26"/>
    <w:multiLevelType w:val="singleLevel"/>
    <w:tmpl w:val="D4F12E26"/>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F9CEA1CD"/>
    <w:multiLevelType w:val="singleLevel"/>
    <w:tmpl w:val="F9CEA1CD"/>
    <w:lvl w:ilvl="0" w:tentative="0">
      <w:start w:val="1"/>
      <w:numFmt w:val="chineseCounting"/>
      <w:suff w:val="nothing"/>
      <w:lvlText w:val="%1、"/>
      <w:lvlJc w:val="left"/>
      <w:rPr>
        <w:rFonts w:hint="eastAsia"/>
      </w:rPr>
    </w:lvl>
  </w:abstractNum>
  <w:abstractNum w:abstractNumId="2">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CA5316"/>
    <w:multiLevelType w:val="singleLevel"/>
    <w:tmpl w:val="58CA5316"/>
    <w:lvl w:ilvl="0" w:tentative="0">
      <w:start w:val="1"/>
      <w:numFmt w:val="decimal"/>
      <w:suff w:val="nothing"/>
      <w:lvlText w:val="（%1）"/>
      <w:lvlJc w:val="left"/>
    </w:lvl>
  </w:abstractNum>
  <w:abstractNum w:abstractNumId="5">
    <w:nsid w:val="59C5C4B0"/>
    <w:multiLevelType w:val="singleLevel"/>
    <w:tmpl w:val="59C5C4B0"/>
    <w:lvl w:ilvl="0" w:tentative="0">
      <w:start w:val="3"/>
      <w:numFmt w:val="decimal"/>
      <w:suff w:val="nothing"/>
      <w:lvlText w:val="（%1）"/>
      <w:lvlJc w:val="left"/>
    </w:lvl>
  </w:abstractNum>
  <w:abstractNum w:abstractNumId="6">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D3D45"/>
    <w:rsid w:val="011E32D2"/>
    <w:rsid w:val="01386899"/>
    <w:rsid w:val="0150287B"/>
    <w:rsid w:val="01507CAC"/>
    <w:rsid w:val="015C04DE"/>
    <w:rsid w:val="01744B21"/>
    <w:rsid w:val="017A28DF"/>
    <w:rsid w:val="018106EC"/>
    <w:rsid w:val="01882EF7"/>
    <w:rsid w:val="01941722"/>
    <w:rsid w:val="01967AC5"/>
    <w:rsid w:val="01A45064"/>
    <w:rsid w:val="01AE15BA"/>
    <w:rsid w:val="01BB0372"/>
    <w:rsid w:val="01DB3E67"/>
    <w:rsid w:val="01DE41EA"/>
    <w:rsid w:val="01E213DA"/>
    <w:rsid w:val="01E51B2E"/>
    <w:rsid w:val="01F36F66"/>
    <w:rsid w:val="01F66AA4"/>
    <w:rsid w:val="01FA47FF"/>
    <w:rsid w:val="02065B9C"/>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320D8"/>
    <w:rsid w:val="02D658E8"/>
    <w:rsid w:val="02E13188"/>
    <w:rsid w:val="02E24B3A"/>
    <w:rsid w:val="02E87F12"/>
    <w:rsid w:val="02F85E46"/>
    <w:rsid w:val="02FB48B8"/>
    <w:rsid w:val="030468E8"/>
    <w:rsid w:val="030B6598"/>
    <w:rsid w:val="03146564"/>
    <w:rsid w:val="03146754"/>
    <w:rsid w:val="03251EFF"/>
    <w:rsid w:val="03350968"/>
    <w:rsid w:val="033E2230"/>
    <w:rsid w:val="033E5C53"/>
    <w:rsid w:val="033E5FE7"/>
    <w:rsid w:val="034745E6"/>
    <w:rsid w:val="0355673D"/>
    <w:rsid w:val="03737D22"/>
    <w:rsid w:val="03787CB2"/>
    <w:rsid w:val="037C330C"/>
    <w:rsid w:val="0385502A"/>
    <w:rsid w:val="038F0F77"/>
    <w:rsid w:val="038F1BE9"/>
    <w:rsid w:val="039A774C"/>
    <w:rsid w:val="03AA491B"/>
    <w:rsid w:val="03AC43F4"/>
    <w:rsid w:val="03B63257"/>
    <w:rsid w:val="03BC23FC"/>
    <w:rsid w:val="03CE09AD"/>
    <w:rsid w:val="03D0605A"/>
    <w:rsid w:val="03DD6D35"/>
    <w:rsid w:val="03DF5547"/>
    <w:rsid w:val="03EF14DF"/>
    <w:rsid w:val="0405147E"/>
    <w:rsid w:val="041C3009"/>
    <w:rsid w:val="041C3948"/>
    <w:rsid w:val="041D2251"/>
    <w:rsid w:val="0422466C"/>
    <w:rsid w:val="042532DE"/>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2E38"/>
    <w:rsid w:val="04E77116"/>
    <w:rsid w:val="04EA6834"/>
    <w:rsid w:val="04EB6318"/>
    <w:rsid w:val="04EC1C3A"/>
    <w:rsid w:val="04EF0173"/>
    <w:rsid w:val="04F44D05"/>
    <w:rsid w:val="04FD2D51"/>
    <w:rsid w:val="05031AA8"/>
    <w:rsid w:val="05126317"/>
    <w:rsid w:val="05180A75"/>
    <w:rsid w:val="053A505F"/>
    <w:rsid w:val="053D7F62"/>
    <w:rsid w:val="054341F2"/>
    <w:rsid w:val="05467DC4"/>
    <w:rsid w:val="05784831"/>
    <w:rsid w:val="058A4909"/>
    <w:rsid w:val="05922FA0"/>
    <w:rsid w:val="059A5291"/>
    <w:rsid w:val="059F12C4"/>
    <w:rsid w:val="05AC6533"/>
    <w:rsid w:val="05B935A9"/>
    <w:rsid w:val="05C24556"/>
    <w:rsid w:val="05CC2B9F"/>
    <w:rsid w:val="05D23480"/>
    <w:rsid w:val="0602713B"/>
    <w:rsid w:val="06043C77"/>
    <w:rsid w:val="060F4D14"/>
    <w:rsid w:val="06157B8F"/>
    <w:rsid w:val="062045F3"/>
    <w:rsid w:val="062649F0"/>
    <w:rsid w:val="06286D6E"/>
    <w:rsid w:val="062957B2"/>
    <w:rsid w:val="062C55E0"/>
    <w:rsid w:val="0634467B"/>
    <w:rsid w:val="06394A27"/>
    <w:rsid w:val="06451DCA"/>
    <w:rsid w:val="06503234"/>
    <w:rsid w:val="065043AC"/>
    <w:rsid w:val="06516178"/>
    <w:rsid w:val="06644734"/>
    <w:rsid w:val="0672380E"/>
    <w:rsid w:val="068F03C1"/>
    <w:rsid w:val="06993BAC"/>
    <w:rsid w:val="069E26A6"/>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1066E"/>
    <w:rsid w:val="073D09F4"/>
    <w:rsid w:val="076272DA"/>
    <w:rsid w:val="076612BD"/>
    <w:rsid w:val="076C2CC8"/>
    <w:rsid w:val="077A4821"/>
    <w:rsid w:val="0787534D"/>
    <w:rsid w:val="07883AC2"/>
    <w:rsid w:val="078A20ED"/>
    <w:rsid w:val="078B3802"/>
    <w:rsid w:val="07A45B6F"/>
    <w:rsid w:val="07C277B3"/>
    <w:rsid w:val="07CE52D4"/>
    <w:rsid w:val="07DA6ADB"/>
    <w:rsid w:val="07DB5DB5"/>
    <w:rsid w:val="07DE463D"/>
    <w:rsid w:val="07E04B43"/>
    <w:rsid w:val="07E10123"/>
    <w:rsid w:val="07E434B4"/>
    <w:rsid w:val="07EC2E0D"/>
    <w:rsid w:val="07FE2B6F"/>
    <w:rsid w:val="080D27AB"/>
    <w:rsid w:val="080D79B6"/>
    <w:rsid w:val="08117FDA"/>
    <w:rsid w:val="08381BDD"/>
    <w:rsid w:val="084236F1"/>
    <w:rsid w:val="08517143"/>
    <w:rsid w:val="085D56CD"/>
    <w:rsid w:val="086C2C6F"/>
    <w:rsid w:val="0878647D"/>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A02D00"/>
    <w:rsid w:val="09A84B8F"/>
    <w:rsid w:val="09B21EBB"/>
    <w:rsid w:val="09BD54BD"/>
    <w:rsid w:val="09DC48E2"/>
    <w:rsid w:val="09F26440"/>
    <w:rsid w:val="09F636DA"/>
    <w:rsid w:val="0A033412"/>
    <w:rsid w:val="0A0D04B2"/>
    <w:rsid w:val="0A1641A0"/>
    <w:rsid w:val="0A26697A"/>
    <w:rsid w:val="0A324326"/>
    <w:rsid w:val="0A48553B"/>
    <w:rsid w:val="0A661131"/>
    <w:rsid w:val="0A7E3AF3"/>
    <w:rsid w:val="0A7E7C0E"/>
    <w:rsid w:val="0A812E5A"/>
    <w:rsid w:val="0AA555B2"/>
    <w:rsid w:val="0ABC7143"/>
    <w:rsid w:val="0AC15AEB"/>
    <w:rsid w:val="0ACD7F74"/>
    <w:rsid w:val="0AE91C39"/>
    <w:rsid w:val="0AEC1E7D"/>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53148"/>
    <w:rsid w:val="0B7B7829"/>
    <w:rsid w:val="0B877E1F"/>
    <w:rsid w:val="0B8E7219"/>
    <w:rsid w:val="0BAA50CB"/>
    <w:rsid w:val="0BAE7D7E"/>
    <w:rsid w:val="0BB0750E"/>
    <w:rsid w:val="0BB40EF9"/>
    <w:rsid w:val="0BBF4953"/>
    <w:rsid w:val="0BBF4A73"/>
    <w:rsid w:val="0BC5795F"/>
    <w:rsid w:val="0BDE6F3F"/>
    <w:rsid w:val="0BDE7D09"/>
    <w:rsid w:val="0BDF02CF"/>
    <w:rsid w:val="0BE11023"/>
    <w:rsid w:val="0BE74BB7"/>
    <w:rsid w:val="0BF21A29"/>
    <w:rsid w:val="0C0D31B2"/>
    <w:rsid w:val="0C1D56BB"/>
    <w:rsid w:val="0C2C3E24"/>
    <w:rsid w:val="0C30080D"/>
    <w:rsid w:val="0C32164A"/>
    <w:rsid w:val="0C3A4268"/>
    <w:rsid w:val="0C3E4A66"/>
    <w:rsid w:val="0C4D0491"/>
    <w:rsid w:val="0C4D4F73"/>
    <w:rsid w:val="0C750986"/>
    <w:rsid w:val="0C787538"/>
    <w:rsid w:val="0C8406AF"/>
    <w:rsid w:val="0C890282"/>
    <w:rsid w:val="0C8A6428"/>
    <w:rsid w:val="0C92725E"/>
    <w:rsid w:val="0C9A0775"/>
    <w:rsid w:val="0C9D4E54"/>
    <w:rsid w:val="0CA173FD"/>
    <w:rsid w:val="0CAF268A"/>
    <w:rsid w:val="0CB14A28"/>
    <w:rsid w:val="0CBF4C61"/>
    <w:rsid w:val="0CC66E78"/>
    <w:rsid w:val="0CC77B48"/>
    <w:rsid w:val="0CC85882"/>
    <w:rsid w:val="0CDD4772"/>
    <w:rsid w:val="0CE32D95"/>
    <w:rsid w:val="0CEA242A"/>
    <w:rsid w:val="0CEB5D06"/>
    <w:rsid w:val="0CF977BF"/>
    <w:rsid w:val="0CFD46B8"/>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A81D84"/>
    <w:rsid w:val="0DB102B5"/>
    <w:rsid w:val="0DB9124B"/>
    <w:rsid w:val="0DC75015"/>
    <w:rsid w:val="0DCB3A35"/>
    <w:rsid w:val="0DD500B8"/>
    <w:rsid w:val="0DE129FE"/>
    <w:rsid w:val="0DEB2D6D"/>
    <w:rsid w:val="0E01081F"/>
    <w:rsid w:val="0E06330A"/>
    <w:rsid w:val="0E091910"/>
    <w:rsid w:val="0E4731B0"/>
    <w:rsid w:val="0E536067"/>
    <w:rsid w:val="0E5B2428"/>
    <w:rsid w:val="0E642C7E"/>
    <w:rsid w:val="0E64754C"/>
    <w:rsid w:val="0E693027"/>
    <w:rsid w:val="0E8F08BA"/>
    <w:rsid w:val="0E9E1A30"/>
    <w:rsid w:val="0EA018E2"/>
    <w:rsid w:val="0EA1483C"/>
    <w:rsid w:val="0EA20212"/>
    <w:rsid w:val="0EB421D9"/>
    <w:rsid w:val="0EBC1759"/>
    <w:rsid w:val="0EBE0141"/>
    <w:rsid w:val="0EDB1341"/>
    <w:rsid w:val="0EE7267D"/>
    <w:rsid w:val="0EE963F7"/>
    <w:rsid w:val="0EEF767C"/>
    <w:rsid w:val="0EF4563A"/>
    <w:rsid w:val="0F041B9B"/>
    <w:rsid w:val="0F1D2AE8"/>
    <w:rsid w:val="0F4732CB"/>
    <w:rsid w:val="0F4A550A"/>
    <w:rsid w:val="0F560DFB"/>
    <w:rsid w:val="0F574713"/>
    <w:rsid w:val="0F637ADA"/>
    <w:rsid w:val="0F77370A"/>
    <w:rsid w:val="0F7D081D"/>
    <w:rsid w:val="0F951AC8"/>
    <w:rsid w:val="0FA57836"/>
    <w:rsid w:val="0FAB3E41"/>
    <w:rsid w:val="0FB0634A"/>
    <w:rsid w:val="0FC5640A"/>
    <w:rsid w:val="0FE05B3F"/>
    <w:rsid w:val="0FE17FE4"/>
    <w:rsid w:val="0FE60E37"/>
    <w:rsid w:val="0FE7311F"/>
    <w:rsid w:val="0FEF2342"/>
    <w:rsid w:val="10023F5B"/>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0FC680D"/>
    <w:rsid w:val="11100294"/>
    <w:rsid w:val="112F5544"/>
    <w:rsid w:val="113118BF"/>
    <w:rsid w:val="1133124E"/>
    <w:rsid w:val="113758AD"/>
    <w:rsid w:val="11467D7C"/>
    <w:rsid w:val="114835C4"/>
    <w:rsid w:val="114F17E2"/>
    <w:rsid w:val="11645CD6"/>
    <w:rsid w:val="116E03CF"/>
    <w:rsid w:val="11711D70"/>
    <w:rsid w:val="11742E7F"/>
    <w:rsid w:val="11767314"/>
    <w:rsid w:val="117A2E6F"/>
    <w:rsid w:val="11801C9B"/>
    <w:rsid w:val="1189335C"/>
    <w:rsid w:val="118A4F52"/>
    <w:rsid w:val="119F18B8"/>
    <w:rsid w:val="11A5560A"/>
    <w:rsid w:val="11AE7E80"/>
    <w:rsid w:val="11BF246B"/>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870920"/>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321826"/>
    <w:rsid w:val="13561655"/>
    <w:rsid w:val="135E7DC3"/>
    <w:rsid w:val="136062F0"/>
    <w:rsid w:val="13843DDF"/>
    <w:rsid w:val="13855CF5"/>
    <w:rsid w:val="13941122"/>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04491"/>
    <w:rsid w:val="14D23054"/>
    <w:rsid w:val="14D40EDF"/>
    <w:rsid w:val="14D4307B"/>
    <w:rsid w:val="14DB528B"/>
    <w:rsid w:val="14EC1E7B"/>
    <w:rsid w:val="14F90216"/>
    <w:rsid w:val="15042EB1"/>
    <w:rsid w:val="1504755A"/>
    <w:rsid w:val="15055622"/>
    <w:rsid w:val="15183700"/>
    <w:rsid w:val="152417DE"/>
    <w:rsid w:val="15451FF7"/>
    <w:rsid w:val="15477072"/>
    <w:rsid w:val="15561501"/>
    <w:rsid w:val="155A78B9"/>
    <w:rsid w:val="1573026D"/>
    <w:rsid w:val="157F09E2"/>
    <w:rsid w:val="15897F1C"/>
    <w:rsid w:val="158B2BFC"/>
    <w:rsid w:val="158B4BEE"/>
    <w:rsid w:val="15AF4CDB"/>
    <w:rsid w:val="15B900D5"/>
    <w:rsid w:val="15D83EF3"/>
    <w:rsid w:val="15E54335"/>
    <w:rsid w:val="16032BDA"/>
    <w:rsid w:val="16094BB9"/>
    <w:rsid w:val="16122309"/>
    <w:rsid w:val="161378D0"/>
    <w:rsid w:val="161436F6"/>
    <w:rsid w:val="162C0E37"/>
    <w:rsid w:val="162E6DA0"/>
    <w:rsid w:val="16345977"/>
    <w:rsid w:val="16353C00"/>
    <w:rsid w:val="164419FD"/>
    <w:rsid w:val="165878EE"/>
    <w:rsid w:val="16664CE0"/>
    <w:rsid w:val="16753FFC"/>
    <w:rsid w:val="16772E41"/>
    <w:rsid w:val="1691099B"/>
    <w:rsid w:val="169E67E3"/>
    <w:rsid w:val="16A00AD1"/>
    <w:rsid w:val="16AD7C3A"/>
    <w:rsid w:val="16CD278D"/>
    <w:rsid w:val="16CE38AF"/>
    <w:rsid w:val="16D2480B"/>
    <w:rsid w:val="16D550DC"/>
    <w:rsid w:val="16E50E6A"/>
    <w:rsid w:val="16E80FE1"/>
    <w:rsid w:val="16E83102"/>
    <w:rsid w:val="17020DA8"/>
    <w:rsid w:val="170442E7"/>
    <w:rsid w:val="17266049"/>
    <w:rsid w:val="173119A2"/>
    <w:rsid w:val="17323D4D"/>
    <w:rsid w:val="173C406E"/>
    <w:rsid w:val="174927D9"/>
    <w:rsid w:val="175F0518"/>
    <w:rsid w:val="17602D85"/>
    <w:rsid w:val="17643AC8"/>
    <w:rsid w:val="17696EAA"/>
    <w:rsid w:val="177F07E4"/>
    <w:rsid w:val="178A39A7"/>
    <w:rsid w:val="178A7CCA"/>
    <w:rsid w:val="178F52AD"/>
    <w:rsid w:val="1797011A"/>
    <w:rsid w:val="17976D8A"/>
    <w:rsid w:val="17A76437"/>
    <w:rsid w:val="17A857FA"/>
    <w:rsid w:val="17A87079"/>
    <w:rsid w:val="17B31280"/>
    <w:rsid w:val="17C355BE"/>
    <w:rsid w:val="17DF44AA"/>
    <w:rsid w:val="17DF6252"/>
    <w:rsid w:val="181171D8"/>
    <w:rsid w:val="181A6D50"/>
    <w:rsid w:val="181B5ED3"/>
    <w:rsid w:val="181C21E6"/>
    <w:rsid w:val="181F290A"/>
    <w:rsid w:val="184A2B70"/>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6B18E4"/>
    <w:rsid w:val="1974790F"/>
    <w:rsid w:val="19804325"/>
    <w:rsid w:val="19900EC4"/>
    <w:rsid w:val="19934E55"/>
    <w:rsid w:val="19974029"/>
    <w:rsid w:val="199B0F00"/>
    <w:rsid w:val="19B14682"/>
    <w:rsid w:val="19B337B9"/>
    <w:rsid w:val="19B87494"/>
    <w:rsid w:val="19BE1E1C"/>
    <w:rsid w:val="19CE554F"/>
    <w:rsid w:val="19E76F36"/>
    <w:rsid w:val="19ED18EC"/>
    <w:rsid w:val="19F5213C"/>
    <w:rsid w:val="19F71EA0"/>
    <w:rsid w:val="19FE07AD"/>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01AA7"/>
    <w:rsid w:val="1ABE0190"/>
    <w:rsid w:val="1AC25BC2"/>
    <w:rsid w:val="1ACE0CBE"/>
    <w:rsid w:val="1AD24D28"/>
    <w:rsid w:val="1ADE08F9"/>
    <w:rsid w:val="1AF74F04"/>
    <w:rsid w:val="1B0002CA"/>
    <w:rsid w:val="1B0809EA"/>
    <w:rsid w:val="1B0964E0"/>
    <w:rsid w:val="1B0E4A1F"/>
    <w:rsid w:val="1B291584"/>
    <w:rsid w:val="1B2F15CE"/>
    <w:rsid w:val="1B371939"/>
    <w:rsid w:val="1B3D1762"/>
    <w:rsid w:val="1B4000AA"/>
    <w:rsid w:val="1B535F3D"/>
    <w:rsid w:val="1B59523C"/>
    <w:rsid w:val="1B6856B6"/>
    <w:rsid w:val="1B693BFE"/>
    <w:rsid w:val="1B774D9E"/>
    <w:rsid w:val="1BA15552"/>
    <w:rsid w:val="1BCF702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5B5A42"/>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36806"/>
    <w:rsid w:val="1D0B3394"/>
    <w:rsid w:val="1D261F8B"/>
    <w:rsid w:val="1D33497E"/>
    <w:rsid w:val="1D4509F3"/>
    <w:rsid w:val="1D462110"/>
    <w:rsid w:val="1D472BD0"/>
    <w:rsid w:val="1D4A172C"/>
    <w:rsid w:val="1D517641"/>
    <w:rsid w:val="1D525CED"/>
    <w:rsid w:val="1D554B87"/>
    <w:rsid w:val="1D601DE5"/>
    <w:rsid w:val="1D6B27A1"/>
    <w:rsid w:val="1D831F98"/>
    <w:rsid w:val="1DA30623"/>
    <w:rsid w:val="1DAD5650"/>
    <w:rsid w:val="1DB252CF"/>
    <w:rsid w:val="1DB628BF"/>
    <w:rsid w:val="1DC046F7"/>
    <w:rsid w:val="1DC61626"/>
    <w:rsid w:val="1DC6539E"/>
    <w:rsid w:val="1DCE3E46"/>
    <w:rsid w:val="1DEF3AA5"/>
    <w:rsid w:val="1DF83BFF"/>
    <w:rsid w:val="1DF8559C"/>
    <w:rsid w:val="1DFE3D27"/>
    <w:rsid w:val="1E0C0977"/>
    <w:rsid w:val="1E1F5826"/>
    <w:rsid w:val="1E265405"/>
    <w:rsid w:val="1E356130"/>
    <w:rsid w:val="1E3637B3"/>
    <w:rsid w:val="1E4A098B"/>
    <w:rsid w:val="1E6F0E1A"/>
    <w:rsid w:val="1E9C5C6C"/>
    <w:rsid w:val="1E9D5176"/>
    <w:rsid w:val="1EAD15D0"/>
    <w:rsid w:val="1EC24B31"/>
    <w:rsid w:val="1EC639E7"/>
    <w:rsid w:val="1ECD2BDA"/>
    <w:rsid w:val="1ED3082D"/>
    <w:rsid w:val="1EEA121B"/>
    <w:rsid w:val="1F0D0973"/>
    <w:rsid w:val="1F0F19E7"/>
    <w:rsid w:val="1F1225CC"/>
    <w:rsid w:val="1F123EAC"/>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04999"/>
    <w:rsid w:val="1FD1486F"/>
    <w:rsid w:val="1FDB20EF"/>
    <w:rsid w:val="1FE43AE6"/>
    <w:rsid w:val="1FED0EB1"/>
    <w:rsid w:val="1FEE7DFE"/>
    <w:rsid w:val="1FF12E8B"/>
    <w:rsid w:val="1FFF67A6"/>
    <w:rsid w:val="200159F9"/>
    <w:rsid w:val="200254EB"/>
    <w:rsid w:val="20120B0E"/>
    <w:rsid w:val="20226D47"/>
    <w:rsid w:val="203E6D48"/>
    <w:rsid w:val="20540B9E"/>
    <w:rsid w:val="20541B15"/>
    <w:rsid w:val="205826B8"/>
    <w:rsid w:val="206C65D8"/>
    <w:rsid w:val="20832DF2"/>
    <w:rsid w:val="208C0EFA"/>
    <w:rsid w:val="209E697C"/>
    <w:rsid w:val="20A502A7"/>
    <w:rsid w:val="20CC5445"/>
    <w:rsid w:val="20D12413"/>
    <w:rsid w:val="20DC4C40"/>
    <w:rsid w:val="20E97642"/>
    <w:rsid w:val="2109135D"/>
    <w:rsid w:val="21121093"/>
    <w:rsid w:val="21156240"/>
    <w:rsid w:val="211F1DD3"/>
    <w:rsid w:val="21257198"/>
    <w:rsid w:val="212704D3"/>
    <w:rsid w:val="21272F1B"/>
    <w:rsid w:val="212B58A0"/>
    <w:rsid w:val="213335E6"/>
    <w:rsid w:val="214033AD"/>
    <w:rsid w:val="21440900"/>
    <w:rsid w:val="214F7259"/>
    <w:rsid w:val="215829E3"/>
    <w:rsid w:val="215B0293"/>
    <w:rsid w:val="216677C8"/>
    <w:rsid w:val="216B6F94"/>
    <w:rsid w:val="21723EDE"/>
    <w:rsid w:val="2174503A"/>
    <w:rsid w:val="218119C1"/>
    <w:rsid w:val="219A3755"/>
    <w:rsid w:val="21B96BAF"/>
    <w:rsid w:val="21C70346"/>
    <w:rsid w:val="21C9322C"/>
    <w:rsid w:val="21D1339D"/>
    <w:rsid w:val="21E253A6"/>
    <w:rsid w:val="21EE66E6"/>
    <w:rsid w:val="21EE7B54"/>
    <w:rsid w:val="21F34881"/>
    <w:rsid w:val="21F77ED0"/>
    <w:rsid w:val="21FA51F8"/>
    <w:rsid w:val="21FD215A"/>
    <w:rsid w:val="22080010"/>
    <w:rsid w:val="220C7174"/>
    <w:rsid w:val="220F2CF7"/>
    <w:rsid w:val="22166848"/>
    <w:rsid w:val="222229AE"/>
    <w:rsid w:val="22251376"/>
    <w:rsid w:val="222B5029"/>
    <w:rsid w:val="222D4FCD"/>
    <w:rsid w:val="2237019A"/>
    <w:rsid w:val="22454458"/>
    <w:rsid w:val="224F6DE9"/>
    <w:rsid w:val="225517EA"/>
    <w:rsid w:val="22597DBB"/>
    <w:rsid w:val="226308F4"/>
    <w:rsid w:val="227A698D"/>
    <w:rsid w:val="22972E81"/>
    <w:rsid w:val="22996D38"/>
    <w:rsid w:val="22AA7723"/>
    <w:rsid w:val="22C205C9"/>
    <w:rsid w:val="22EB3FC4"/>
    <w:rsid w:val="22EE0504"/>
    <w:rsid w:val="22F234C0"/>
    <w:rsid w:val="23073FBB"/>
    <w:rsid w:val="230E52EC"/>
    <w:rsid w:val="233139A1"/>
    <w:rsid w:val="233531BF"/>
    <w:rsid w:val="23481D6A"/>
    <w:rsid w:val="234B7B96"/>
    <w:rsid w:val="235333FE"/>
    <w:rsid w:val="23591BA7"/>
    <w:rsid w:val="2362025F"/>
    <w:rsid w:val="2369654A"/>
    <w:rsid w:val="236B2C10"/>
    <w:rsid w:val="23720241"/>
    <w:rsid w:val="23781240"/>
    <w:rsid w:val="237F403F"/>
    <w:rsid w:val="2381289C"/>
    <w:rsid w:val="239C7F2E"/>
    <w:rsid w:val="23AE378B"/>
    <w:rsid w:val="23AE6B4A"/>
    <w:rsid w:val="23B565CC"/>
    <w:rsid w:val="23B63E77"/>
    <w:rsid w:val="23B9268E"/>
    <w:rsid w:val="23BE0BDF"/>
    <w:rsid w:val="23C420D1"/>
    <w:rsid w:val="23C87889"/>
    <w:rsid w:val="23C96FF7"/>
    <w:rsid w:val="23CD2076"/>
    <w:rsid w:val="23CE699D"/>
    <w:rsid w:val="23D0416E"/>
    <w:rsid w:val="23D4540F"/>
    <w:rsid w:val="23E95E3F"/>
    <w:rsid w:val="240173E9"/>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A79D3"/>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893D4A"/>
    <w:rsid w:val="269D6453"/>
    <w:rsid w:val="26A932B7"/>
    <w:rsid w:val="26C4035D"/>
    <w:rsid w:val="26C815D8"/>
    <w:rsid w:val="26CA5A2D"/>
    <w:rsid w:val="26D472FA"/>
    <w:rsid w:val="26DE4722"/>
    <w:rsid w:val="26E233A5"/>
    <w:rsid w:val="26E60AC9"/>
    <w:rsid w:val="26F1053A"/>
    <w:rsid w:val="26F72D17"/>
    <w:rsid w:val="26FC0F95"/>
    <w:rsid w:val="26FC5C34"/>
    <w:rsid w:val="270417A3"/>
    <w:rsid w:val="271F04FB"/>
    <w:rsid w:val="272116A0"/>
    <w:rsid w:val="27246D81"/>
    <w:rsid w:val="272555CB"/>
    <w:rsid w:val="272D14E6"/>
    <w:rsid w:val="2738395A"/>
    <w:rsid w:val="273A6602"/>
    <w:rsid w:val="274B0432"/>
    <w:rsid w:val="274B75B6"/>
    <w:rsid w:val="274E7453"/>
    <w:rsid w:val="27510AE1"/>
    <w:rsid w:val="2753038A"/>
    <w:rsid w:val="27546666"/>
    <w:rsid w:val="275E7298"/>
    <w:rsid w:val="276C0302"/>
    <w:rsid w:val="277F04C1"/>
    <w:rsid w:val="27905472"/>
    <w:rsid w:val="27906EE8"/>
    <w:rsid w:val="279C23E0"/>
    <w:rsid w:val="279C6A55"/>
    <w:rsid w:val="27A10E83"/>
    <w:rsid w:val="27A91B45"/>
    <w:rsid w:val="27BF18B8"/>
    <w:rsid w:val="27CA2623"/>
    <w:rsid w:val="27D066B2"/>
    <w:rsid w:val="27DF71FD"/>
    <w:rsid w:val="27F22886"/>
    <w:rsid w:val="27FC6E9B"/>
    <w:rsid w:val="280116B3"/>
    <w:rsid w:val="280B656E"/>
    <w:rsid w:val="280C5EDE"/>
    <w:rsid w:val="282A0C68"/>
    <w:rsid w:val="282D5012"/>
    <w:rsid w:val="283C53C8"/>
    <w:rsid w:val="28430652"/>
    <w:rsid w:val="28451F1A"/>
    <w:rsid w:val="28497097"/>
    <w:rsid w:val="284C2A08"/>
    <w:rsid w:val="28510739"/>
    <w:rsid w:val="28550FD6"/>
    <w:rsid w:val="286102C4"/>
    <w:rsid w:val="287552C2"/>
    <w:rsid w:val="28761BA3"/>
    <w:rsid w:val="28805BBD"/>
    <w:rsid w:val="28864EC8"/>
    <w:rsid w:val="2895424B"/>
    <w:rsid w:val="289831C4"/>
    <w:rsid w:val="289870A9"/>
    <w:rsid w:val="28994F6E"/>
    <w:rsid w:val="28A42059"/>
    <w:rsid w:val="28C102F0"/>
    <w:rsid w:val="28C33BD2"/>
    <w:rsid w:val="28CE537C"/>
    <w:rsid w:val="28D860C7"/>
    <w:rsid w:val="28DC253B"/>
    <w:rsid w:val="28DF28C7"/>
    <w:rsid w:val="28EF4BED"/>
    <w:rsid w:val="28F11213"/>
    <w:rsid w:val="28F53ED6"/>
    <w:rsid w:val="28FE76C1"/>
    <w:rsid w:val="29051C5B"/>
    <w:rsid w:val="29237677"/>
    <w:rsid w:val="29260498"/>
    <w:rsid w:val="29341BF7"/>
    <w:rsid w:val="29416396"/>
    <w:rsid w:val="295B44CC"/>
    <w:rsid w:val="29617B5E"/>
    <w:rsid w:val="296C74E1"/>
    <w:rsid w:val="296D7C6C"/>
    <w:rsid w:val="2975337F"/>
    <w:rsid w:val="297A00BE"/>
    <w:rsid w:val="2983725E"/>
    <w:rsid w:val="298A751B"/>
    <w:rsid w:val="2998786A"/>
    <w:rsid w:val="29995DFC"/>
    <w:rsid w:val="299A59FA"/>
    <w:rsid w:val="29F30615"/>
    <w:rsid w:val="29FC5EB7"/>
    <w:rsid w:val="2A000166"/>
    <w:rsid w:val="2A104EF8"/>
    <w:rsid w:val="2A110C5F"/>
    <w:rsid w:val="2A225F02"/>
    <w:rsid w:val="2A2E310C"/>
    <w:rsid w:val="2A2E4796"/>
    <w:rsid w:val="2A3B7E64"/>
    <w:rsid w:val="2A4F00C0"/>
    <w:rsid w:val="2A53037D"/>
    <w:rsid w:val="2A685F1C"/>
    <w:rsid w:val="2A724BC8"/>
    <w:rsid w:val="2A8D1220"/>
    <w:rsid w:val="2A9A1E2C"/>
    <w:rsid w:val="2AAA07E7"/>
    <w:rsid w:val="2AAD42C9"/>
    <w:rsid w:val="2AB4002D"/>
    <w:rsid w:val="2AC84FAD"/>
    <w:rsid w:val="2ACA0DC7"/>
    <w:rsid w:val="2AE53DE4"/>
    <w:rsid w:val="2AEB3BDC"/>
    <w:rsid w:val="2AF84617"/>
    <w:rsid w:val="2AFD524D"/>
    <w:rsid w:val="2B0871A1"/>
    <w:rsid w:val="2B0D0DA8"/>
    <w:rsid w:val="2B1F6AF9"/>
    <w:rsid w:val="2B240FEB"/>
    <w:rsid w:val="2B2D3242"/>
    <w:rsid w:val="2B362212"/>
    <w:rsid w:val="2B3C4917"/>
    <w:rsid w:val="2B3D0202"/>
    <w:rsid w:val="2B42139A"/>
    <w:rsid w:val="2B440922"/>
    <w:rsid w:val="2B4B18C1"/>
    <w:rsid w:val="2B4D2ED5"/>
    <w:rsid w:val="2B4E4545"/>
    <w:rsid w:val="2B5327A4"/>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CE7FDF"/>
    <w:rsid w:val="2BD92BF8"/>
    <w:rsid w:val="2BE031E6"/>
    <w:rsid w:val="2BEB4479"/>
    <w:rsid w:val="2BEE03D2"/>
    <w:rsid w:val="2BFE4AF2"/>
    <w:rsid w:val="2C06655D"/>
    <w:rsid w:val="2C0F3793"/>
    <w:rsid w:val="2C257F03"/>
    <w:rsid w:val="2C271485"/>
    <w:rsid w:val="2C2E4F21"/>
    <w:rsid w:val="2C3A3DCF"/>
    <w:rsid w:val="2C4026F3"/>
    <w:rsid w:val="2C516912"/>
    <w:rsid w:val="2C567CFD"/>
    <w:rsid w:val="2C624EF0"/>
    <w:rsid w:val="2C6444A5"/>
    <w:rsid w:val="2C7C733D"/>
    <w:rsid w:val="2C8427DC"/>
    <w:rsid w:val="2C963CFA"/>
    <w:rsid w:val="2CA927FA"/>
    <w:rsid w:val="2CB2444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26FF9"/>
    <w:rsid w:val="2DAB69C1"/>
    <w:rsid w:val="2DAF4940"/>
    <w:rsid w:val="2DAF715F"/>
    <w:rsid w:val="2DB514AA"/>
    <w:rsid w:val="2DC063EC"/>
    <w:rsid w:val="2DCB6153"/>
    <w:rsid w:val="2DDF47A7"/>
    <w:rsid w:val="2DEF22CB"/>
    <w:rsid w:val="2DFC2644"/>
    <w:rsid w:val="2E0F633A"/>
    <w:rsid w:val="2E157C13"/>
    <w:rsid w:val="2E1725C8"/>
    <w:rsid w:val="2E205312"/>
    <w:rsid w:val="2E25719C"/>
    <w:rsid w:val="2E2B2678"/>
    <w:rsid w:val="2E3C64B7"/>
    <w:rsid w:val="2E407836"/>
    <w:rsid w:val="2E4A2F33"/>
    <w:rsid w:val="2E5A7BB6"/>
    <w:rsid w:val="2E677C5C"/>
    <w:rsid w:val="2E7205DE"/>
    <w:rsid w:val="2E77396F"/>
    <w:rsid w:val="2E7C0CCD"/>
    <w:rsid w:val="2E800B9F"/>
    <w:rsid w:val="2E9372BE"/>
    <w:rsid w:val="2E9963CA"/>
    <w:rsid w:val="2EB5348D"/>
    <w:rsid w:val="2ED13697"/>
    <w:rsid w:val="2ED3337F"/>
    <w:rsid w:val="2EE13A8C"/>
    <w:rsid w:val="2EEB70FA"/>
    <w:rsid w:val="2EEE0A0E"/>
    <w:rsid w:val="2EEE7A78"/>
    <w:rsid w:val="2EFE012C"/>
    <w:rsid w:val="2F0D2AD2"/>
    <w:rsid w:val="2F175716"/>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06B04"/>
    <w:rsid w:val="2FE258ED"/>
    <w:rsid w:val="2FE373A5"/>
    <w:rsid w:val="2FF26266"/>
    <w:rsid w:val="30012960"/>
    <w:rsid w:val="30095CDD"/>
    <w:rsid w:val="30161F54"/>
    <w:rsid w:val="301A2346"/>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0ED061F"/>
    <w:rsid w:val="31153F26"/>
    <w:rsid w:val="313E7896"/>
    <w:rsid w:val="31457B67"/>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F162E"/>
    <w:rsid w:val="32192E9F"/>
    <w:rsid w:val="321E6EFB"/>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853A55"/>
    <w:rsid w:val="3497006E"/>
    <w:rsid w:val="34974E66"/>
    <w:rsid w:val="349B2A17"/>
    <w:rsid w:val="349E5D58"/>
    <w:rsid w:val="34B2634E"/>
    <w:rsid w:val="34C253B7"/>
    <w:rsid w:val="34CB66B6"/>
    <w:rsid w:val="34D2441F"/>
    <w:rsid w:val="34D36666"/>
    <w:rsid w:val="34E5188F"/>
    <w:rsid w:val="34E62701"/>
    <w:rsid w:val="34E70363"/>
    <w:rsid w:val="35023004"/>
    <w:rsid w:val="35042CC3"/>
    <w:rsid w:val="35096300"/>
    <w:rsid w:val="35131D36"/>
    <w:rsid w:val="351376D6"/>
    <w:rsid w:val="352833A8"/>
    <w:rsid w:val="35330BBF"/>
    <w:rsid w:val="353614E4"/>
    <w:rsid w:val="354F3EEC"/>
    <w:rsid w:val="35544F7D"/>
    <w:rsid w:val="355B7E10"/>
    <w:rsid w:val="355E32AC"/>
    <w:rsid w:val="355F0934"/>
    <w:rsid w:val="3561652C"/>
    <w:rsid w:val="35636047"/>
    <w:rsid w:val="356556AA"/>
    <w:rsid w:val="35794954"/>
    <w:rsid w:val="358A3FB5"/>
    <w:rsid w:val="35A10512"/>
    <w:rsid w:val="35AA386B"/>
    <w:rsid w:val="35B4056F"/>
    <w:rsid w:val="35B77D36"/>
    <w:rsid w:val="35BE213E"/>
    <w:rsid w:val="35C67F79"/>
    <w:rsid w:val="35D26C3A"/>
    <w:rsid w:val="35D30C5A"/>
    <w:rsid w:val="35E11A61"/>
    <w:rsid w:val="35E166F7"/>
    <w:rsid w:val="360414F8"/>
    <w:rsid w:val="36112DBA"/>
    <w:rsid w:val="36146112"/>
    <w:rsid w:val="361F217A"/>
    <w:rsid w:val="362C68B7"/>
    <w:rsid w:val="362C71BB"/>
    <w:rsid w:val="36316D85"/>
    <w:rsid w:val="36496910"/>
    <w:rsid w:val="364C4922"/>
    <w:rsid w:val="3659703F"/>
    <w:rsid w:val="366A565B"/>
    <w:rsid w:val="36774851"/>
    <w:rsid w:val="367C2E63"/>
    <w:rsid w:val="369406C8"/>
    <w:rsid w:val="369F118D"/>
    <w:rsid w:val="36B65CE0"/>
    <w:rsid w:val="36CE4824"/>
    <w:rsid w:val="36CF10AF"/>
    <w:rsid w:val="36D4312E"/>
    <w:rsid w:val="36DF71F8"/>
    <w:rsid w:val="36E87681"/>
    <w:rsid w:val="37050BAE"/>
    <w:rsid w:val="37064F34"/>
    <w:rsid w:val="370A6BBC"/>
    <w:rsid w:val="373416D4"/>
    <w:rsid w:val="373E0984"/>
    <w:rsid w:val="37465BE4"/>
    <w:rsid w:val="374C57C9"/>
    <w:rsid w:val="375C468E"/>
    <w:rsid w:val="37601613"/>
    <w:rsid w:val="376520B0"/>
    <w:rsid w:val="37826121"/>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61FAE"/>
    <w:rsid w:val="382B4521"/>
    <w:rsid w:val="3831009A"/>
    <w:rsid w:val="38356C5A"/>
    <w:rsid w:val="38390C62"/>
    <w:rsid w:val="383C5853"/>
    <w:rsid w:val="384407C6"/>
    <w:rsid w:val="3846254D"/>
    <w:rsid w:val="38643D71"/>
    <w:rsid w:val="3870051C"/>
    <w:rsid w:val="387033B1"/>
    <w:rsid w:val="387B03FA"/>
    <w:rsid w:val="38923814"/>
    <w:rsid w:val="389614C2"/>
    <w:rsid w:val="38975BFC"/>
    <w:rsid w:val="389C61BC"/>
    <w:rsid w:val="38BC4CF6"/>
    <w:rsid w:val="38C01FC2"/>
    <w:rsid w:val="38E32ED1"/>
    <w:rsid w:val="38EA63F5"/>
    <w:rsid w:val="38EE0565"/>
    <w:rsid w:val="38F36835"/>
    <w:rsid w:val="38F507CB"/>
    <w:rsid w:val="3911139C"/>
    <w:rsid w:val="39120346"/>
    <w:rsid w:val="39156D7E"/>
    <w:rsid w:val="39171158"/>
    <w:rsid w:val="39410357"/>
    <w:rsid w:val="395A3A8A"/>
    <w:rsid w:val="395D234B"/>
    <w:rsid w:val="39640489"/>
    <w:rsid w:val="396D162E"/>
    <w:rsid w:val="39720DAA"/>
    <w:rsid w:val="398A4F75"/>
    <w:rsid w:val="398E79CE"/>
    <w:rsid w:val="39A0424E"/>
    <w:rsid w:val="39A678ED"/>
    <w:rsid w:val="39A72020"/>
    <w:rsid w:val="39B044C6"/>
    <w:rsid w:val="39B17995"/>
    <w:rsid w:val="39B8594A"/>
    <w:rsid w:val="39C0555F"/>
    <w:rsid w:val="39D15158"/>
    <w:rsid w:val="39D41665"/>
    <w:rsid w:val="39DC270B"/>
    <w:rsid w:val="39DF5984"/>
    <w:rsid w:val="39EE5CF0"/>
    <w:rsid w:val="39F7314F"/>
    <w:rsid w:val="3A0567D1"/>
    <w:rsid w:val="3A0F0905"/>
    <w:rsid w:val="3A1430FB"/>
    <w:rsid w:val="3A1A7360"/>
    <w:rsid w:val="3A21479C"/>
    <w:rsid w:val="3A2A7D33"/>
    <w:rsid w:val="3A466A50"/>
    <w:rsid w:val="3A485B17"/>
    <w:rsid w:val="3A5219B7"/>
    <w:rsid w:val="3A6549D8"/>
    <w:rsid w:val="3A6F6E31"/>
    <w:rsid w:val="3A82205C"/>
    <w:rsid w:val="3A8A7EAD"/>
    <w:rsid w:val="3A8C6069"/>
    <w:rsid w:val="3A8E04E0"/>
    <w:rsid w:val="3A9803F4"/>
    <w:rsid w:val="3AD31285"/>
    <w:rsid w:val="3AE5205F"/>
    <w:rsid w:val="3AFE7074"/>
    <w:rsid w:val="3B0125EB"/>
    <w:rsid w:val="3B04670A"/>
    <w:rsid w:val="3B06630A"/>
    <w:rsid w:val="3B135A0E"/>
    <w:rsid w:val="3B18424E"/>
    <w:rsid w:val="3B1C63AE"/>
    <w:rsid w:val="3B2A7056"/>
    <w:rsid w:val="3B2F3BF6"/>
    <w:rsid w:val="3B3C1B6F"/>
    <w:rsid w:val="3B5524E9"/>
    <w:rsid w:val="3B8803E4"/>
    <w:rsid w:val="3B941949"/>
    <w:rsid w:val="3BD3038A"/>
    <w:rsid w:val="3BE45C34"/>
    <w:rsid w:val="3C243C4B"/>
    <w:rsid w:val="3C2B05D4"/>
    <w:rsid w:val="3C2C387A"/>
    <w:rsid w:val="3C474356"/>
    <w:rsid w:val="3C525C01"/>
    <w:rsid w:val="3C6E6F5A"/>
    <w:rsid w:val="3C724ED9"/>
    <w:rsid w:val="3C760565"/>
    <w:rsid w:val="3C796E38"/>
    <w:rsid w:val="3C925291"/>
    <w:rsid w:val="3CA22A9B"/>
    <w:rsid w:val="3CA50816"/>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60F75"/>
    <w:rsid w:val="3DDB6848"/>
    <w:rsid w:val="3DE862EE"/>
    <w:rsid w:val="3DF06B85"/>
    <w:rsid w:val="3DFE031F"/>
    <w:rsid w:val="3E0264BC"/>
    <w:rsid w:val="3E1201FF"/>
    <w:rsid w:val="3E2438A5"/>
    <w:rsid w:val="3E3721D2"/>
    <w:rsid w:val="3E4E4FAF"/>
    <w:rsid w:val="3E5720B6"/>
    <w:rsid w:val="3E630F69"/>
    <w:rsid w:val="3E715737"/>
    <w:rsid w:val="3E79735E"/>
    <w:rsid w:val="3E7C73A6"/>
    <w:rsid w:val="3E814FA4"/>
    <w:rsid w:val="3E846F22"/>
    <w:rsid w:val="3E882D9D"/>
    <w:rsid w:val="3E9430BA"/>
    <w:rsid w:val="3E98415B"/>
    <w:rsid w:val="3E9874B0"/>
    <w:rsid w:val="3E9E05F6"/>
    <w:rsid w:val="3E9E772D"/>
    <w:rsid w:val="3E9F085D"/>
    <w:rsid w:val="3EA07024"/>
    <w:rsid w:val="3EB1252F"/>
    <w:rsid w:val="3EBA79F2"/>
    <w:rsid w:val="3EC62D97"/>
    <w:rsid w:val="3EC9520C"/>
    <w:rsid w:val="3ECF66F2"/>
    <w:rsid w:val="3EDF0FB5"/>
    <w:rsid w:val="3EE46439"/>
    <w:rsid w:val="3EFE27E4"/>
    <w:rsid w:val="3F0A5C43"/>
    <w:rsid w:val="3F216FE1"/>
    <w:rsid w:val="3F385159"/>
    <w:rsid w:val="3F4778E2"/>
    <w:rsid w:val="3F5605BF"/>
    <w:rsid w:val="3F5A51FF"/>
    <w:rsid w:val="3F675BC3"/>
    <w:rsid w:val="3F882D9F"/>
    <w:rsid w:val="3FA70E1B"/>
    <w:rsid w:val="3FA77A75"/>
    <w:rsid w:val="3FAF4340"/>
    <w:rsid w:val="3FBC419B"/>
    <w:rsid w:val="3FC76DC7"/>
    <w:rsid w:val="3FE00845"/>
    <w:rsid w:val="3FEE6A4A"/>
    <w:rsid w:val="400F2098"/>
    <w:rsid w:val="40152228"/>
    <w:rsid w:val="401C4505"/>
    <w:rsid w:val="40250BC9"/>
    <w:rsid w:val="40434D3D"/>
    <w:rsid w:val="40495C7D"/>
    <w:rsid w:val="4061721C"/>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5E251B"/>
    <w:rsid w:val="416208F0"/>
    <w:rsid w:val="41627FD1"/>
    <w:rsid w:val="41645286"/>
    <w:rsid w:val="416D2FAA"/>
    <w:rsid w:val="418C39A2"/>
    <w:rsid w:val="419A4F26"/>
    <w:rsid w:val="41A267BF"/>
    <w:rsid w:val="41AE29C1"/>
    <w:rsid w:val="41B10949"/>
    <w:rsid w:val="41B17FEE"/>
    <w:rsid w:val="41B7547A"/>
    <w:rsid w:val="41CB62D6"/>
    <w:rsid w:val="41D014BB"/>
    <w:rsid w:val="41DA3D60"/>
    <w:rsid w:val="41DC59B8"/>
    <w:rsid w:val="41DD5DE7"/>
    <w:rsid w:val="41ED25DB"/>
    <w:rsid w:val="41EE75D3"/>
    <w:rsid w:val="41F4573F"/>
    <w:rsid w:val="41F533C3"/>
    <w:rsid w:val="41F65EE9"/>
    <w:rsid w:val="42000133"/>
    <w:rsid w:val="42024BB1"/>
    <w:rsid w:val="420B5B39"/>
    <w:rsid w:val="42120B94"/>
    <w:rsid w:val="42225EBE"/>
    <w:rsid w:val="422D4A84"/>
    <w:rsid w:val="423A11AA"/>
    <w:rsid w:val="423E6E16"/>
    <w:rsid w:val="425A47C4"/>
    <w:rsid w:val="425B7D8D"/>
    <w:rsid w:val="425D71ED"/>
    <w:rsid w:val="426754E0"/>
    <w:rsid w:val="426A4216"/>
    <w:rsid w:val="427174BE"/>
    <w:rsid w:val="42731488"/>
    <w:rsid w:val="42751DEB"/>
    <w:rsid w:val="427560A0"/>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94165"/>
    <w:rsid w:val="431A010D"/>
    <w:rsid w:val="431A2958"/>
    <w:rsid w:val="431F6F1A"/>
    <w:rsid w:val="432D48A4"/>
    <w:rsid w:val="43307A7D"/>
    <w:rsid w:val="433A3597"/>
    <w:rsid w:val="435134D6"/>
    <w:rsid w:val="43520F9F"/>
    <w:rsid w:val="43753152"/>
    <w:rsid w:val="437F5828"/>
    <w:rsid w:val="43973F3C"/>
    <w:rsid w:val="439A0B7F"/>
    <w:rsid w:val="43A357BF"/>
    <w:rsid w:val="43AA09FC"/>
    <w:rsid w:val="43C52814"/>
    <w:rsid w:val="43CB05E4"/>
    <w:rsid w:val="43CC78A7"/>
    <w:rsid w:val="43DB68C0"/>
    <w:rsid w:val="43E41786"/>
    <w:rsid w:val="43E904B6"/>
    <w:rsid w:val="43F95402"/>
    <w:rsid w:val="43FD5716"/>
    <w:rsid w:val="440B7C96"/>
    <w:rsid w:val="44112350"/>
    <w:rsid w:val="44341229"/>
    <w:rsid w:val="443A0537"/>
    <w:rsid w:val="443F5923"/>
    <w:rsid w:val="444226DB"/>
    <w:rsid w:val="444C3F0B"/>
    <w:rsid w:val="445867AA"/>
    <w:rsid w:val="446300BA"/>
    <w:rsid w:val="446E0735"/>
    <w:rsid w:val="447657EE"/>
    <w:rsid w:val="448F6E90"/>
    <w:rsid w:val="44942C74"/>
    <w:rsid w:val="44A73970"/>
    <w:rsid w:val="44B149D9"/>
    <w:rsid w:val="44B313EA"/>
    <w:rsid w:val="44B813D4"/>
    <w:rsid w:val="44BE5D16"/>
    <w:rsid w:val="44D473C9"/>
    <w:rsid w:val="44D77A29"/>
    <w:rsid w:val="44FF36CD"/>
    <w:rsid w:val="4509672E"/>
    <w:rsid w:val="450F11D6"/>
    <w:rsid w:val="450F2C61"/>
    <w:rsid w:val="451903B2"/>
    <w:rsid w:val="455B48B1"/>
    <w:rsid w:val="457067A9"/>
    <w:rsid w:val="45720FB4"/>
    <w:rsid w:val="4572684F"/>
    <w:rsid w:val="457364D0"/>
    <w:rsid w:val="457A3509"/>
    <w:rsid w:val="457A61D6"/>
    <w:rsid w:val="457F4520"/>
    <w:rsid w:val="45874D1D"/>
    <w:rsid w:val="45886DD6"/>
    <w:rsid w:val="458C5379"/>
    <w:rsid w:val="458D460F"/>
    <w:rsid w:val="45AE728C"/>
    <w:rsid w:val="45B56DAD"/>
    <w:rsid w:val="45EE676E"/>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81EB0"/>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371E1"/>
    <w:rsid w:val="473B44A5"/>
    <w:rsid w:val="47455205"/>
    <w:rsid w:val="4747049F"/>
    <w:rsid w:val="474A29F0"/>
    <w:rsid w:val="47587906"/>
    <w:rsid w:val="47630B7D"/>
    <w:rsid w:val="47743CD8"/>
    <w:rsid w:val="477A5808"/>
    <w:rsid w:val="477C46F4"/>
    <w:rsid w:val="477E34D8"/>
    <w:rsid w:val="478C6EA2"/>
    <w:rsid w:val="478D6356"/>
    <w:rsid w:val="47951C0B"/>
    <w:rsid w:val="479A54F2"/>
    <w:rsid w:val="47A0654A"/>
    <w:rsid w:val="47A5257E"/>
    <w:rsid w:val="47A62606"/>
    <w:rsid w:val="47AB6FCE"/>
    <w:rsid w:val="47AC23B4"/>
    <w:rsid w:val="47B81049"/>
    <w:rsid w:val="47C05C6C"/>
    <w:rsid w:val="47D730D4"/>
    <w:rsid w:val="47E55B29"/>
    <w:rsid w:val="47F97F8B"/>
    <w:rsid w:val="47FA3416"/>
    <w:rsid w:val="48071AF6"/>
    <w:rsid w:val="480D7C89"/>
    <w:rsid w:val="48156C97"/>
    <w:rsid w:val="481B79D3"/>
    <w:rsid w:val="48231B70"/>
    <w:rsid w:val="48265447"/>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8FE4B4A"/>
    <w:rsid w:val="49046846"/>
    <w:rsid w:val="49434607"/>
    <w:rsid w:val="494562C8"/>
    <w:rsid w:val="49591DF2"/>
    <w:rsid w:val="49612F63"/>
    <w:rsid w:val="497A7303"/>
    <w:rsid w:val="49845D29"/>
    <w:rsid w:val="49851CDC"/>
    <w:rsid w:val="498F5E27"/>
    <w:rsid w:val="49B33F5A"/>
    <w:rsid w:val="49B771CB"/>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6E2C61"/>
    <w:rsid w:val="4A980E1E"/>
    <w:rsid w:val="4AA1462C"/>
    <w:rsid w:val="4AA44480"/>
    <w:rsid w:val="4AAB3352"/>
    <w:rsid w:val="4AC007B1"/>
    <w:rsid w:val="4ACF5CAA"/>
    <w:rsid w:val="4AD02431"/>
    <w:rsid w:val="4AD16B28"/>
    <w:rsid w:val="4AEA2D87"/>
    <w:rsid w:val="4AED3345"/>
    <w:rsid w:val="4AFE1FCE"/>
    <w:rsid w:val="4B077769"/>
    <w:rsid w:val="4B0B04B0"/>
    <w:rsid w:val="4B0E7B5F"/>
    <w:rsid w:val="4B186825"/>
    <w:rsid w:val="4B320CBB"/>
    <w:rsid w:val="4B39035B"/>
    <w:rsid w:val="4B4C5754"/>
    <w:rsid w:val="4B581302"/>
    <w:rsid w:val="4B586BFA"/>
    <w:rsid w:val="4B663672"/>
    <w:rsid w:val="4B900B87"/>
    <w:rsid w:val="4B913BE1"/>
    <w:rsid w:val="4B9253E7"/>
    <w:rsid w:val="4B96161A"/>
    <w:rsid w:val="4B9F72C1"/>
    <w:rsid w:val="4BA10C73"/>
    <w:rsid w:val="4BBD26F4"/>
    <w:rsid w:val="4BC36FDC"/>
    <w:rsid w:val="4BD44B47"/>
    <w:rsid w:val="4BE21B27"/>
    <w:rsid w:val="4BFE6267"/>
    <w:rsid w:val="4C085B47"/>
    <w:rsid w:val="4C1722C2"/>
    <w:rsid w:val="4C1D364B"/>
    <w:rsid w:val="4C416509"/>
    <w:rsid w:val="4C4730D6"/>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EA4"/>
    <w:rsid w:val="4D132794"/>
    <w:rsid w:val="4D1523A3"/>
    <w:rsid w:val="4D3305B6"/>
    <w:rsid w:val="4D3C4EAD"/>
    <w:rsid w:val="4D406E7D"/>
    <w:rsid w:val="4D493DE3"/>
    <w:rsid w:val="4D556F76"/>
    <w:rsid w:val="4D663DBB"/>
    <w:rsid w:val="4D7F4619"/>
    <w:rsid w:val="4D95733A"/>
    <w:rsid w:val="4D97427D"/>
    <w:rsid w:val="4DA103F9"/>
    <w:rsid w:val="4DBC3DA8"/>
    <w:rsid w:val="4DBD0FAF"/>
    <w:rsid w:val="4DBD739F"/>
    <w:rsid w:val="4DD40271"/>
    <w:rsid w:val="4DDC35EB"/>
    <w:rsid w:val="4DFA5872"/>
    <w:rsid w:val="4DFD3C75"/>
    <w:rsid w:val="4DFF0DAB"/>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85D29"/>
    <w:rsid w:val="4EA900E6"/>
    <w:rsid w:val="4EC63A8E"/>
    <w:rsid w:val="4EC74FDA"/>
    <w:rsid w:val="4ECD00B4"/>
    <w:rsid w:val="4ED17C62"/>
    <w:rsid w:val="4ED65279"/>
    <w:rsid w:val="4ED70337"/>
    <w:rsid w:val="4ED74EC9"/>
    <w:rsid w:val="4EDD6FA1"/>
    <w:rsid w:val="4EDE1214"/>
    <w:rsid w:val="4EF01363"/>
    <w:rsid w:val="4EF37BD9"/>
    <w:rsid w:val="4EF83F0C"/>
    <w:rsid w:val="4F0062EF"/>
    <w:rsid w:val="4F153271"/>
    <w:rsid w:val="4F186C48"/>
    <w:rsid w:val="4F202CD9"/>
    <w:rsid w:val="4F2117F7"/>
    <w:rsid w:val="4F376AED"/>
    <w:rsid w:val="4F3F5A11"/>
    <w:rsid w:val="4F4216F3"/>
    <w:rsid w:val="4F5D14F6"/>
    <w:rsid w:val="4F5E2B7F"/>
    <w:rsid w:val="4F657667"/>
    <w:rsid w:val="4F7231ED"/>
    <w:rsid w:val="4F7430C7"/>
    <w:rsid w:val="4F836EB9"/>
    <w:rsid w:val="4FB92AE9"/>
    <w:rsid w:val="4FC85C14"/>
    <w:rsid w:val="4FCE6F85"/>
    <w:rsid w:val="4FE15C83"/>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C64FEA"/>
    <w:rsid w:val="50D31FB0"/>
    <w:rsid w:val="50DB087F"/>
    <w:rsid w:val="50E023DF"/>
    <w:rsid w:val="50E16DA7"/>
    <w:rsid w:val="50F319AA"/>
    <w:rsid w:val="51015C4C"/>
    <w:rsid w:val="51027638"/>
    <w:rsid w:val="510F5DD5"/>
    <w:rsid w:val="511B51C5"/>
    <w:rsid w:val="5139673D"/>
    <w:rsid w:val="51464CFC"/>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EE0B2B"/>
    <w:rsid w:val="51FC17B2"/>
    <w:rsid w:val="52116DBF"/>
    <w:rsid w:val="521D3F02"/>
    <w:rsid w:val="5224709D"/>
    <w:rsid w:val="52266C33"/>
    <w:rsid w:val="522E333F"/>
    <w:rsid w:val="522F6ED9"/>
    <w:rsid w:val="52311972"/>
    <w:rsid w:val="523479F2"/>
    <w:rsid w:val="523A32B4"/>
    <w:rsid w:val="524B2330"/>
    <w:rsid w:val="525032F7"/>
    <w:rsid w:val="525F3D00"/>
    <w:rsid w:val="52642C9E"/>
    <w:rsid w:val="5287796E"/>
    <w:rsid w:val="52880F59"/>
    <w:rsid w:val="5294351D"/>
    <w:rsid w:val="52A50D56"/>
    <w:rsid w:val="52B339D8"/>
    <w:rsid w:val="52B81B36"/>
    <w:rsid w:val="52B91E49"/>
    <w:rsid w:val="52C565D3"/>
    <w:rsid w:val="52CF5EBF"/>
    <w:rsid w:val="52D4206E"/>
    <w:rsid w:val="52D93353"/>
    <w:rsid w:val="52E52CC0"/>
    <w:rsid w:val="52F11F7B"/>
    <w:rsid w:val="52F61D24"/>
    <w:rsid w:val="530D156F"/>
    <w:rsid w:val="53152673"/>
    <w:rsid w:val="531B24F8"/>
    <w:rsid w:val="53241B60"/>
    <w:rsid w:val="532C3BAA"/>
    <w:rsid w:val="5344047A"/>
    <w:rsid w:val="534A4AD1"/>
    <w:rsid w:val="535124A9"/>
    <w:rsid w:val="536A1D52"/>
    <w:rsid w:val="536B128F"/>
    <w:rsid w:val="537D4483"/>
    <w:rsid w:val="53801320"/>
    <w:rsid w:val="53883805"/>
    <w:rsid w:val="538B429A"/>
    <w:rsid w:val="538D1D4E"/>
    <w:rsid w:val="53A77817"/>
    <w:rsid w:val="53AA4C1C"/>
    <w:rsid w:val="53B564F5"/>
    <w:rsid w:val="53BE2499"/>
    <w:rsid w:val="53EE14E0"/>
    <w:rsid w:val="53FB14E1"/>
    <w:rsid w:val="54071563"/>
    <w:rsid w:val="54094B02"/>
    <w:rsid w:val="541A7C21"/>
    <w:rsid w:val="54210D44"/>
    <w:rsid w:val="542A490A"/>
    <w:rsid w:val="54365D90"/>
    <w:rsid w:val="54421E2E"/>
    <w:rsid w:val="545033D7"/>
    <w:rsid w:val="54516BC5"/>
    <w:rsid w:val="545804DE"/>
    <w:rsid w:val="54603DD8"/>
    <w:rsid w:val="54605803"/>
    <w:rsid w:val="54605A9C"/>
    <w:rsid w:val="5489008C"/>
    <w:rsid w:val="548E2C45"/>
    <w:rsid w:val="54996B2C"/>
    <w:rsid w:val="549A2D08"/>
    <w:rsid w:val="549F3516"/>
    <w:rsid w:val="54A8383A"/>
    <w:rsid w:val="54B167A5"/>
    <w:rsid w:val="54B55930"/>
    <w:rsid w:val="54B96610"/>
    <w:rsid w:val="54BD2AE9"/>
    <w:rsid w:val="54C92123"/>
    <w:rsid w:val="54EE6EEB"/>
    <w:rsid w:val="54FE2155"/>
    <w:rsid w:val="54FE4BE1"/>
    <w:rsid w:val="55003EE7"/>
    <w:rsid w:val="550D27B8"/>
    <w:rsid w:val="55220A88"/>
    <w:rsid w:val="55246676"/>
    <w:rsid w:val="552D0DA8"/>
    <w:rsid w:val="553170FF"/>
    <w:rsid w:val="553F690F"/>
    <w:rsid w:val="55480A5B"/>
    <w:rsid w:val="5553745A"/>
    <w:rsid w:val="55560DD6"/>
    <w:rsid w:val="55590EF5"/>
    <w:rsid w:val="555A242D"/>
    <w:rsid w:val="55636111"/>
    <w:rsid w:val="5566194D"/>
    <w:rsid w:val="556D530C"/>
    <w:rsid w:val="557F4B26"/>
    <w:rsid w:val="557F74E2"/>
    <w:rsid w:val="5588054C"/>
    <w:rsid w:val="55910DAD"/>
    <w:rsid w:val="55940E88"/>
    <w:rsid w:val="559A148B"/>
    <w:rsid w:val="559B1788"/>
    <w:rsid w:val="55A05608"/>
    <w:rsid w:val="55AB4819"/>
    <w:rsid w:val="55B55BE8"/>
    <w:rsid w:val="55BF62BB"/>
    <w:rsid w:val="55C52278"/>
    <w:rsid w:val="55F67FAE"/>
    <w:rsid w:val="55F935FB"/>
    <w:rsid w:val="5604100E"/>
    <w:rsid w:val="56153C3C"/>
    <w:rsid w:val="561920C5"/>
    <w:rsid w:val="561A4BFB"/>
    <w:rsid w:val="56253100"/>
    <w:rsid w:val="564316C9"/>
    <w:rsid w:val="564769DD"/>
    <w:rsid w:val="564A0EB8"/>
    <w:rsid w:val="564A4BA5"/>
    <w:rsid w:val="564D3E82"/>
    <w:rsid w:val="564E1E03"/>
    <w:rsid w:val="567B0721"/>
    <w:rsid w:val="5689457C"/>
    <w:rsid w:val="568F5AE9"/>
    <w:rsid w:val="56A53D00"/>
    <w:rsid w:val="56A6562E"/>
    <w:rsid w:val="56A92AAF"/>
    <w:rsid w:val="56D60199"/>
    <w:rsid w:val="56D85D3A"/>
    <w:rsid w:val="57081385"/>
    <w:rsid w:val="573A6105"/>
    <w:rsid w:val="574F0D71"/>
    <w:rsid w:val="57536D0D"/>
    <w:rsid w:val="57682094"/>
    <w:rsid w:val="576836FB"/>
    <w:rsid w:val="576F15FF"/>
    <w:rsid w:val="5772336D"/>
    <w:rsid w:val="577F2D43"/>
    <w:rsid w:val="57836CA1"/>
    <w:rsid w:val="579F36EB"/>
    <w:rsid w:val="57B779F1"/>
    <w:rsid w:val="57CF12A0"/>
    <w:rsid w:val="57D850B1"/>
    <w:rsid w:val="57EB3507"/>
    <w:rsid w:val="57ED2EE2"/>
    <w:rsid w:val="57FF5DE3"/>
    <w:rsid w:val="580032F4"/>
    <w:rsid w:val="58096BB3"/>
    <w:rsid w:val="581D1260"/>
    <w:rsid w:val="58300D0B"/>
    <w:rsid w:val="583E74B2"/>
    <w:rsid w:val="58497433"/>
    <w:rsid w:val="58580675"/>
    <w:rsid w:val="58596FA8"/>
    <w:rsid w:val="587950CA"/>
    <w:rsid w:val="58884C6F"/>
    <w:rsid w:val="58950D16"/>
    <w:rsid w:val="58A046ED"/>
    <w:rsid w:val="58A125F0"/>
    <w:rsid w:val="58A67EE4"/>
    <w:rsid w:val="58AB17F2"/>
    <w:rsid w:val="58B6741B"/>
    <w:rsid w:val="58C41CE7"/>
    <w:rsid w:val="58CA29F4"/>
    <w:rsid w:val="58DE6EE1"/>
    <w:rsid w:val="58F05B09"/>
    <w:rsid w:val="58FB181B"/>
    <w:rsid w:val="58FD73AA"/>
    <w:rsid w:val="58FF5FD8"/>
    <w:rsid w:val="59056087"/>
    <w:rsid w:val="59212F81"/>
    <w:rsid w:val="592D304A"/>
    <w:rsid w:val="59336554"/>
    <w:rsid w:val="59363849"/>
    <w:rsid w:val="593E4C20"/>
    <w:rsid w:val="594D0B66"/>
    <w:rsid w:val="595B4CF8"/>
    <w:rsid w:val="596002C0"/>
    <w:rsid w:val="59671845"/>
    <w:rsid w:val="596F344F"/>
    <w:rsid w:val="597318E8"/>
    <w:rsid w:val="597F6A24"/>
    <w:rsid w:val="5995133F"/>
    <w:rsid w:val="59985523"/>
    <w:rsid w:val="5999312B"/>
    <w:rsid w:val="59A62375"/>
    <w:rsid w:val="59B144D1"/>
    <w:rsid w:val="59C85BC9"/>
    <w:rsid w:val="59CC6CE2"/>
    <w:rsid w:val="59DA652D"/>
    <w:rsid w:val="59E83C17"/>
    <w:rsid w:val="59EC29E5"/>
    <w:rsid w:val="59EF5632"/>
    <w:rsid w:val="59EF6C25"/>
    <w:rsid w:val="59F06774"/>
    <w:rsid w:val="5A002BC8"/>
    <w:rsid w:val="5A155BB6"/>
    <w:rsid w:val="5A1E796D"/>
    <w:rsid w:val="5A496121"/>
    <w:rsid w:val="5A4F7C8D"/>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30917"/>
    <w:rsid w:val="5B1842D2"/>
    <w:rsid w:val="5B1E0C9E"/>
    <w:rsid w:val="5B255176"/>
    <w:rsid w:val="5B297CB4"/>
    <w:rsid w:val="5B2D4472"/>
    <w:rsid w:val="5B32513D"/>
    <w:rsid w:val="5B461533"/>
    <w:rsid w:val="5B4F51A7"/>
    <w:rsid w:val="5B5421BB"/>
    <w:rsid w:val="5B686E1A"/>
    <w:rsid w:val="5B6E2FD1"/>
    <w:rsid w:val="5B6F6385"/>
    <w:rsid w:val="5B700562"/>
    <w:rsid w:val="5B716904"/>
    <w:rsid w:val="5B7452BF"/>
    <w:rsid w:val="5B816EA1"/>
    <w:rsid w:val="5B9677E4"/>
    <w:rsid w:val="5B991356"/>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37036"/>
    <w:rsid w:val="5C6925D9"/>
    <w:rsid w:val="5C6E6528"/>
    <w:rsid w:val="5C715751"/>
    <w:rsid w:val="5C797135"/>
    <w:rsid w:val="5C9272E9"/>
    <w:rsid w:val="5C9A4D3F"/>
    <w:rsid w:val="5C9A7373"/>
    <w:rsid w:val="5CA90DFC"/>
    <w:rsid w:val="5CB46E83"/>
    <w:rsid w:val="5CBB46B5"/>
    <w:rsid w:val="5CD31049"/>
    <w:rsid w:val="5CDB69F3"/>
    <w:rsid w:val="5CF9763D"/>
    <w:rsid w:val="5D044F2A"/>
    <w:rsid w:val="5D115456"/>
    <w:rsid w:val="5D142D43"/>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C56C7"/>
    <w:rsid w:val="5E6E7681"/>
    <w:rsid w:val="5E840195"/>
    <w:rsid w:val="5E9345EC"/>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748B4"/>
    <w:rsid w:val="5F4E5603"/>
    <w:rsid w:val="5F5C4B74"/>
    <w:rsid w:val="5F76550A"/>
    <w:rsid w:val="5F7873C0"/>
    <w:rsid w:val="5F980B6B"/>
    <w:rsid w:val="5FA83BFF"/>
    <w:rsid w:val="5FB8077D"/>
    <w:rsid w:val="5FBD73A8"/>
    <w:rsid w:val="5FBE6C2D"/>
    <w:rsid w:val="5FBE7336"/>
    <w:rsid w:val="5FBF5CC2"/>
    <w:rsid w:val="5FC03B07"/>
    <w:rsid w:val="5FCB6BF1"/>
    <w:rsid w:val="5FD37469"/>
    <w:rsid w:val="5FE60409"/>
    <w:rsid w:val="5FF86644"/>
    <w:rsid w:val="5FFC577C"/>
    <w:rsid w:val="600302C1"/>
    <w:rsid w:val="60067ABA"/>
    <w:rsid w:val="60105160"/>
    <w:rsid w:val="6014052B"/>
    <w:rsid w:val="60275DC6"/>
    <w:rsid w:val="604003BF"/>
    <w:rsid w:val="60433DF0"/>
    <w:rsid w:val="604C7D0D"/>
    <w:rsid w:val="60534167"/>
    <w:rsid w:val="60593F37"/>
    <w:rsid w:val="60666F37"/>
    <w:rsid w:val="60696F99"/>
    <w:rsid w:val="606C0D72"/>
    <w:rsid w:val="606F5739"/>
    <w:rsid w:val="60801FD5"/>
    <w:rsid w:val="6086140D"/>
    <w:rsid w:val="609D1311"/>
    <w:rsid w:val="60B51C45"/>
    <w:rsid w:val="60BB42CE"/>
    <w:rsid w:val="60BC10C1"/>
    <w:rsid w:val="60F23548"/>
    <w:rsid w:val="61083852"/>
    <w:rsid w:val="61096DE8"/>
    <w:rsid w:val="61206B21"/>
    <w:rsid w:val="61215345"/>
    <w:rsid w:val="612A74C1"/>
    <w:rsid w:val="61315918"/>
    <w:rsid w:val="614279EC"/>
    <w:rsid w:val="61454C32"/>
    <w:rsid w:val="614B6E67"/>
    <w:rsid w:val="614F347D"/>
    <w:rsid w:val="61814857"/>
    <w:rsid w:val="6187214C"/>
    <w:rsid w:val="618E3095"/>
    <w:rsid w:val="618F7C12"/>
    <w:rsid w:val="619C744F"/>
    <w:rsid w:val="61A41B17"/>
    <w:rsid w:val="61B52376"/>
    <w:rsid w:val="61BB36D4"/>
    <w:rsid w:val="61C52250"/>
    <w:rsid w:val="61C652AC"/>
    <w:rsid w:val="61CE38D3"/>
    <w:rsid w:val="61D87997"/>
    <w:rsid w:val="61DF6AED"/>
    <w:rsid w:val="61E87A94"/>
    <w:rsid w:val="621137DA"/>
    <w:rsid w:val="621438B9"/>
    <w:rsid w:val="6215330F"/>
    <w:rsid w:val="621D7A2E"/>
    <w:rsid w:val="622D7F67"/>
    <w:rsid w:val="62316544"/>
    <w:rsid w:val="623A09AB"/>
    <w:rsid w:val="623C20C2"/>
    <w:rsid w:val="623E21B8"/>
    <w:rsid w:val="62433334"/>
    <w:rsid w:val="62540537"/>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C0BAB"/>
    <w:rsid w:val="639D42AA"/>
    <w:rsid w:val="63A11884"/>
    <w:rsid w:val="63A411E6"/>
    <w:rsid w:val="63AE0EA0"/>
    <w:rsid w:val="63AF1A2A"/>
    <w:rsid w:val="63B0639D"/>
    <w:rsid w:val="63C40AF9"/>
    <w:rsid w:val="63C81755"/>
    <w:rsid w:val="63DA3175"/>
    <w:rsid w:val="63F31069"/>
    <w:rsid w:val="63F31A48"/>
    <w:rsid w:val="63FC7B79"/>
    <w:rsid w:val="6403594F"/>
    <w:rsid w:val="640A56C3"/>
    <w:rsid w:val="641700B1"/>
    <w:rsid w:val="641B43F5"/>
    <w:rsid w:val="6421592E"/>
    <w:rsid w:val="642A164B"/>
    <w:rsid w:val="642C4EF0"/>
    <w:rsid w:val="642D17FA"/>
    <w:rsid w:val="64357EF4"/>
    <w:rsid w:val="6436062A"/>
    <w:rsid w:val="64377E4B"/>
    <w:rsid w:val="644C715D"/>
    <w:rsid w:val="646125C0"/>
    <w:rsid w:val="64652E53"/>
    <w:rsid w:val="646C340F"/>
    <w:rsid w:val="647E4AD5"/>
    <w:rsid w:val="64875941"/>
    <w:rsid w:val="64907B46"/>
    <w:rsid w:val="64971340"/>
    <w:rsid w:val="649B3C69"/>
    <w:rsid w:val="64A26480"/>
    <w:rsid w:val="64B61035"/>
    <w:rsid w:val="64BF1E1B"/>
    <w:rsid w:val="64D32F95"/>
    <w:rsid w:val="64D63485"/>
    <w:rsid w:val="64DB4937"/>
    <w:rsid w:val="64E37ED3"/>
    <w:rsid w:val="64E869C3"/>
    <w:rsid w:val="65164E7A"/>
    <w:rsid w:val="65356DD3"/>
    <w:rsid w:val="653E56C2"/>
    <w:rsid w:val="655A3864"/>
    <w:rsid w:val="655D1636"/>
    <w:rsid w:val="655E35A5"/>
    <w:rsid w:val="655F7FA0"/>
    <w:rsid w:val="6574264E"/>
    <w:rsid w:val="65762391"/>
    <w:rsid w:val="657C3CFE"/>
    <w:rsid w:val="65866882"/>
    <w:rsid w:val="65897088"/>
    <w:rsid w:val="6590120D"/>
    <w:rsid w:val="65930BE4"/>
    <w:rsid w:val="659D1226"/>
    <w:rsid w:val="65A67C87"/>
    <w:rsid w:val="65B00F1B"/>
    <w:rsid w:val="65B22007"/>
    <w:rsid w:val="65B37D30"/>
    <w:rsid w:val="65BA2AB0"/>
    <w:rsid w:val="65BA7F61"/>
    <w:rsid w:val="65D4489E"/>
    <w:rsid w:val="65D7627E"/>
    <w:rsid w:val="65E27173"/>
    <w:rsid w:val="65EE08B4"/>
    <w:rsid w:val="65F16C63"/>
    <w:rsid w:val="65F33B61"/>
    <w:rsid w:val="65FD2C93"/>
    <w:rsid w:val="65FE477F"/>
    <w:rsid w:val="660B1A8B"/>
    <w:rsid w:val="66325575"/>
    <w:rsid w:val="66550B08"/>
    <w:rsid w:val="66576331"/>
    <w:rsid w:val="666479C8"/>
    <w:rsid w:val="66680A54"/>
    <w:rsid w:val="666B26C8"/>
    <w:rsid w:val="667A2E1B"/>
    <w:rsid w:val="667F7959"/>
    <w:rsid w:val="669E5130"/>
    <w:rsid w:val="66AE4D34"/>
    <w:rsid w:val="66B157A9"/>
    <w:rsid w:val="66C20F78"/>
    <w:rsid w:val="66D420D5"/>
    <w:rsid w:val="66D71A31"/>
    <w:rsid w:val="66DB02A4"/>
    <w:rsid w:val="66ED6EC5"/>
    <w:rsid w:val="66EF000D"/>
    <w:rsid w:val="66F640DE"/>
    <w:rsid w:val="66FE7996"/>
    <w:rsid w:val="670E5634"/>
    <w:rsid w:val="671717DF"/>
    <w:rsid w:val="671C3C54"/>
    <w:rsid w:val="67202610"/>
    <w:rsid w:val="672676B1"/>
    <w:rsid w:val="672B1A53"/>
    <w:rsid w:val="6730688F"/>
    <w:rsid w:val="67342BB4"/>
    <w:rsid w:val="67466F3F"/>
    <w:rsid w:val="67662B59"/>
    <w:rsid w:val="67834B5C"/>
    <w:rsid w:val="678579A3"/>
    <w:rsid w:val="67891B8B"/>
    <w:rsid w:val="679B17C0"/>
    <w:rsid w:val="679F6E58"/>
    <w:rsid w:val="67A15725"/>
    <w:rsid w:val="67A227D3"/>
    <w:rsid w:val="67B7735E"/>
    <w:rsid w:val="67CD0CEF"/>
    <w:rsid w:val="67E61C31"/>
    <w:rsid w:val="67E74384"/>
    <w:rsid w:val="67E81586"/>
    <w:rsid w:val="681D40A7"/>
    <w:rsid w:val="68302A9B"/>
    <w:rsid w:val="68415C90"/>
    <w:rsid w:val="684216A5"/>
    <w:rsid w:val="684537B7"/>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A7217"/>
    <w:rsid w:val="695C26F1"/>
    <w:rsid w:val="69701AC6"/>
    <w:rsid w:val="69910180"/>
    <w:rsid w:val="699B75D8"/>
    <w:rsid w:val="699C6241"/>
    <w:rsid w:val="699F6B67"/>
    <w:rsid w:val="69A011F6"/>
    <w:rsid w:val="69AF6BE0"/>
    <w:rsid w:val="69C84BAF"/>
    <w:rsid w:val="69CB5582"/>
    <w:rsid w:val="69D361E5"/>
    <w:rsid w:val="69D725F8"/>
    <w:rsid w:val="69E84F8E"/>
    <w:rsid w:val="69EE2177"/>
    <w:rsid w:val="69F071B0"/>
    <w:rsid w:val="6A082725"/>
    <w:rsid w:val="6A11203B"/>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1643C1"/>
    <w:rsid w:val="6B1E5B86"/>
    <w:rsid w:val="6B2549B0"/>
    <w:rsid w:val="6B2A6DC4"/>
    <w:rsid w:val="6B361121"/>
    <w:rsid w:val="6B3B3258"/>
    <w:rsid w:val="6B4234C3"/>
    <w:rsid w:val="6B4613FF"/>
    <w:rsid w:val="6B480DEE"/>
    <w:rsid w:val="6B6015FF"/>
    <w:rsid w:val="6B62536D"/>
    <w:rsid w:val="6B687499"/>
    <w:rsid w:val="6B6F3625"/>
    <w:rsid w:val="6B7617CF"/>
    <w:rsid w:val="6B7A39CA"/>
    <w:rsid w:val="6B89496B"/>
    <w:rsid w:val="6B8B21F0"/>
    <w:rsid w:val="6B96676D"/>
    <w:rsid w:val="6B9B2D32"/>
    <w:rsid w:val="6BA27CAB"/>
    <w:rsid w:val="6BA72E39"/>
    <w:rsid w:val="6BBB02BC"/>
    <w:rsid w:val="6BD50F95"/>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5F7386"/>
    <w:rsid w:val="6C785C34"/>
    <w:rsid w:val="6C7C318F"/>
    <w:rsid w:val="6C847C6A"/>
    <w:rsid w:val="6C901744"/>
    <w:rsid w:val="6C932BCD"/>
    <w:rsid w:val="6C9C3CEC"/>
    <w:rsid w:val="6C9D4BC8"/>
    <w:rsid w:val="6C9D6941"/>
    <w:rsid w:val="6CA36587"/>
    <w:rsid w:val="6CA61A6C"/>
    <w:rsid w:val="6CAA1ED8"/>
    <w:rsid w:val="6CAB169B"/>
    <w:rsid w:val="6CB01022"/>
    <w:rsid w:val="6CB21CA7"/>
    <w:rsid w:val="6CBD36BF"/>
    <w:rsid w:val="6CCB26C2"/>
    <w:rsid w:val="6CD02EDD"/>
    <w:rsid w:val="6CD66E1B"/>
    <w:rsid w:val="6CFC5351"/>
    <w:rsid w:val="6D0B6B8D"/>
    <w:rsid w:val="6D2B458A"/>
    <w:rsid w:val="6D306A54"/>
    <w:rsid w:val="6D386F2F"/>
    <w:rsid w:val="6D3E42A6"/>
    <w:rsid w:val="6D4B3B71"/>
    <w:rsid w:val="6D54554A"/>
    <w:rsid w:val="6D5C759B"/>
    <w:rsid w:val="6D616F9E"/>
    <w:rsid w:val="6D644393"/>
    <w:rsid w:val="6D6D2D5C"/>
    <w:rsid w:val="6D787504"/>
    <w:rsid w:val="6D8A12B0"/>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C57C74"/>
    <w:rsid w:val="6ED26105"/>
    <w:rsid w:val="6ED70A89"/>
    <w:rsid w:val="6EE8116C"/>
    <w:rsid w:val="6EEA4AE4"/>
    <w:rsid w:val="6EEC3FE5"/>
    <w:rsid w:val="6EEF3C76"/>
    <w:rsid w:val="6F130E72"/>
    <w:rsid w:val="6F220D7F"/>
    <w:rsid w:val="6F253906"/>
    <w:rsid w:val="6F2B40D3"/>
    <w:rsid w:val="6F342500"/>
    <w:rsid w:val="6F417B73"/>
    <w:rsid w:val="6F572DD4"/>
    <w:rsid w:val="6F63000B"/>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3457D6"/>
    <w:rsid w:val="70432A6B"/>
    <w:rsid w:val="704473FB"/>
    <w:rsid w:val="70495A2A"/>
    <w:rsid w:val="704D702C"/>
    <w:rsid w:val="707D5775"/>
    <w:rsid w:val="708E2E66"/>
    <w:rsid w:val="709D5B42"/>
    <w:rsid w:val="70B414A6"/>
    <w:rsid w:val="70B56AE7"/>
    <w:rsid w:val="70BC5D9A"/>
    <w:rsid w:val="70CB2BBE"/>
    <w:rsid w:val="70D25448"/>
    <w:rsid w:val="70DD59C4"/>
    <w:rsid w:val="70E36DA1"/>
    <w:rsid w:val="70E765F8"/>
    <w:rsid w:val="70F41875"/>
    <w:rsid w:val="70F752B0"/>
    <w:rsid w:val="70F84FF7"/>
    <w:rsid w:val="70FC3806"/>
    <w:rsid w:val="712717F0"/>
    <w:rsid w:val="71313584"/>
    <w:rsid w:val="713C1379"/>
    <w:rsid w:val="714300F4"/>
    <w:rsid w:val="71450F9C"/>
    <w:rsid w:val="717C280A"/>
    <w:rsid w:val="719A65FA"/>
    <w:rsid w:val="71A14E1B"/>
    <w:rsid w:val="71AA5179"/>
    <w:rsid w:val="71CB08F7"/>
    <w:rsid w:val="71D36D79"/>
    <w:rsid w:val="71D81184"/>
    <w:rsid w:val="71D9163E"/>
    <w:rsid w:val="71E16F60"/>
    <w:rsid w:val="71E30FFE"/>
    <w:rsid w:val="71E41355"/>
    <w:rsid w:val="71FF2D10"/>
    <w:rsid w:val="720B0443"/>
    <w:rsid w:val="721A4083"/>
    <w:rsid w:val="72260F00"/>
    <w:rsid w:val="722F2ED7"/>
    <w:rsid w:val="72370DC3"/>
    <w:rsid w:val="7238752D"/>
    <w:rsid w:val="723A52E7"/>
    <w:rsid w:val="724D01C0"/>
    <w:rsid w:val="726E4126"/>
    <w:rsid w:val="726F0FCA"/>
    <w:rsid w:val="72732EED"/>
    <w:rsid w:val="727B54E3"/>
    <w:rsid w:val="728D396E"/>
    <w:rsid w:val="72981F2F"/>
    <w:rsid w:val="72A733AF"/>
    <w:rsid w:val="72AA4ECA"/>
    <w:rsid w:val="72AE21F7"/>
    <w:rsid w:val="72BE11C3"/>
    <w:rsid w:val="72C845D8"/>
    <w:rsid w:val="72CD611B"/>
    <w:rsid w:val="72D33171"/>
    <w:rsid w:val="72D42F1B"/>
    <w:rsid w:val="72D82B03"/>
    <w:rsid w:val="72DF7E65"/>
    <w:rsid w:val="72EC21BD"/>
    <w:rsid w:val="72F03D46"/>
    <w:rsid w:val="72FA4244"/>
    <w:rsid w:val="72FD2525"/>
    <w:rsid w:val="730072CF"/>
    <w:rsid w:val="73105A67"/>
    <w:rsid w:val="73131074"/>
    <w:rsid w:val="73153367"/>
    <w:rsid w:val="731D3207"/>
    <w:rsid w:val="731E132A"/>
    <w:rsid w:val="731F14FF"/>
    <w:rsid w:val="73320143"/>
    <w:rsid w:val="733B6F08"/>
    <w:rsid w:val="73421D60"/>
    <w:rsid w:val="734C3414"/>
    <w:rsid w:val="73523778"/>
    <w:rsid w:val="73576318"/>
    <w:rsid w:val="73590FF0"/>
    <w:rsid w:val="735C5A70"/>
    <w:rsid w:val="73691AB3"/>
    <w:rsid w:val="73721225"/>
    <w:rsid w:val="73766F8E"/>
    <w:rsid w:val="73981125"/>
    <w:rsid w:val="73993FFB"/>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76296B"/>
    <w:rsid w:val="74807A7B"/>
    <w:rsid w:val="7491679E"/>
    <w:rsid w:val="74962D23"/>
    <w:rsid w:val="74A44F7D"/>
    <w:rsid w:val="74A61127"/>
    <w:rsid w:val="74A836E3"/>
    <w:rsid w:val="74B1411E"/>
    <w:rsid w:val="74B82507"/>
    <w:rsid w:val="74BA54CE"/>
    <w:rsid w:val="74C74B98"/>
    <w:rsid w:val="74C95F5C"/>
    <w:rsid w:val="74E55CAF"/>
    <w:rsid w:val="74E77EFA"/>
    <w:rsid w:val="74EA1792"/>
    <w:rsid w:val="74F01C7A"/>
    <w:rsid w:val="74FE2446"/>
    <w:rsid w:val="75435070"/>
    <w:rsid w:val="75465CA9"/>
    <w:rsid w:val="75507596"/>
    <w:rsid w:val="75553389"/>
    <w:rsid w:val="755D0925"/>
    <w:rsid w:val="756E47D0"/>
    <w:rsid w:val="756F54D3"/>
    <w:rsid w:val="757B5DAF"/>
    <w:rsid w:val="757E1653"/>
    <w:rsid w:val="7580506E"/>
    <w:rsid w:val="758D37FF"/>
    <w:rsid w:val="75A5662C"/>
    <w:rsid w:val="75BF1D13"/>
    <w:rsid w:val="75C144C8"/>
    <w:rsid w:val="75CF1F3E"/>
    <w:rsid w:val="75DE07FE"/>
    <w:rsid w:val="75E95E1E"/>
    <w:rsid w:val="75F111BF"/>
    <w:rsid w:val="75F839BB"/>
    <w:rsid w:val="75FF2816"/>
    <w:rsid w:val="76042325"/>
    <w:rsid w:val="76056E2E"/>
    <w:rsid w:val="7609448C"/>
    <w:rsid w:val="7618668F"/>
    <w:rsid w:val="761A555A"/>
    <w:rsid w:val="762B546F"/>
    <w:rsid w:val="763252A3"/>
    <w:rsid w:val="76650B0D"/>
    <w:rsid w:val="76665C00"/>
    <w:rsid w:val="766732A6"/>
    <w:rsid w:val="76726D8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4B5CE5"/>
    <w:rsid w:val="7755675E"/>
    <w:rsid w:val="775B5A44"/>
    <w:rsid w:val="77632CF6"/>
    <w:rsid w:val="776C7284"/>
    <w:rsid w:val="776E6AD3"/>
    <w:rsid w:val="77814BD2"/>
    <w:rsid w:val="77844F85"/>
    <w:rsid w:val="77844FC2"/>
    <w:rsid w:val="778F1020"/>
    <w:rsid w:val="77977885"/>
    <w:rsid w:val="77995EC2"/>
    <w:rsid w:val="77AA3C40"/>
    <w:rsid w:val="77B2342E"/>
    <w:rsid w:val="77B33682"/>
    <w:rsid w:val="77BB69E7"/>
    <w:rsid w:val="77BE659E"/>
    <w:rsid w:val="77C75A9D"/>
    <w:rsid w:val="77D0645A"/>
    <w:rsid w:val="77D765C5"/>
    <w:rsid w:val="77E47357"/>
    <w:rsid w:val="77ED700C"/>
    <w:rsid w:val="77FE65BC"/>
    <w:rsid w:val="7800462C"/>
    <w:rsid w:val="78022702"/>
    <w:rsid w:val="78026173"/>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801C2E"/>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8F0104"/>
    <w:rsid w:val="799C42F8"/>
    <w:rsid w:val="79A036E3"/>
    <w:rsid w:val="79A65BB1"/>
    <w:rsid w:val="79A80354"/>
    <w:rsid w:val="79BD45C7"/>
    <w:rsid w:val="79C569A5"/>
    <w:rsid w:val="79D56D7A"/>
    <w:rsid w:val="79D60D2B"/>
    <w:rsid w:val="79FA3846"/>
    <w:rsid w:val="7A027577"/>
    <w:rsid w:val="7A126C45"/>
    <w:rsid w:val="7A1F3619"/>
    <w:rsid w:val="7A253B4A"/>
    <w:rsid w:val="7A257B5E"/>
    <w:rsid w:val="7A323851"/>
    <w:rsid w:val="7A354D09"/>
    <w:rsid w:val="7A3D69EF"/>
    <w:rsid w:val="7A54041E"/>
    <w:rsid w:val="7A543223"/>
    <w:rsid w:val="7A634E77"/>
    <w:rsid w:val="7A6A2516"/>
    <w:rsid w:val="7A772651"/>
    <w:rsid w:val="7A7D572A"/>
    <w:rsid w:val="7A875AAF"/>
    <w:rsid w:val="7A971976"/>
    <w:rsid w:val="7A97500D"/>
    <w:rsid w:val="7AA73AD7"/>
    <w:rsid w:val="7AAE414D"/>
    <w:rsid w:val="7AB45829"/>
    <w:rsid w:val="7AB712F7"/>
    <w:rsid w:val="7AD253FA"/>
    <w:rsid w:val="7AD80D16"/>
    <w:rsid w:val="7ADA5D39"/>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554A01"/>
    <w:rsid w:val="7B641393"/>
    <w:rsid w:val="7B6A44CF"/>
    <w:rsid w:val="7B70089F"/>
    <w:rsid w:val="7B945D56"/>
    <w:rsid w:val="7B99116F"/>
    <w:rsid w:val="7BA96007"/>
    <w:rsid w:val="7BB83058"/>
    <w:rsid w:val="7BBB6EC9"/>
    <w:rsid w:val="7BBC6EA8"/>
    <w:rsid w:val="7BC4727D"/>
    <w:rsid w:val="7BC64EB0"/>
    <w:rsid w:val="7BCB17EB"/>
    <w:rsid w:val="7BD031B6"/>
    <w:rsid w:val="7BDE6D2A"/>
    <w:rsid w:val="7BE73477"/>
    <w:rsid w:val="7C031469"/>
    <w:rsid w:val="7C0C4531"/>
    <w:rsid w:val="7C0D1C1A"/>
    <w:rsid w:val="7C0E1A31"/>
    <w:rsid w:val="7C244E81"/>
    <w:rsid w:val="7C266A82"/>
    <w:rsid w:val="7C271470"/>
    <w:rsid w:val="7C286CEA"/>
    <w:rsid w:val="7C3074F5"/>
    <w:rsid w:val="7C39446F"/>
    <w:rsid w:val="7C3F531A"/>
    <w:rsid w:val="7C4105F0"/>
    <w:rsid w:val="7C425DE0"/>
    <w:rsid w:val="7C4327D5"/>
    <w:rsid w:val="7C5C5DF7"/>
    <w:rsid w:val="7C635AEE"/>
    <w:rsid w:val="7C671BB8"/>
    <w:rsid w:val="7C693D23"/>
    <w:rsid w:val="7CA51D12"/>
    <w:rsid w:val="7CA64F48"/>
    <w:rsid w:val="7CA8780A"/>
    <w:rsid w:val="7CB366A1"/>
    <w:rsid w:val="7CDE2C6E"/>
    <w:rsid w:val="7CE32BA8"/>
    <w:rsid w:val="7CEB3EE4"/>
    <w:rsid w:val="7CF733AF"/>
    <w:rsid w:val="7CFF590D"/>
    <w:rsid w:val="7D00117B"/>
    <w:rsid w:val="7D2B0A00"/>
    <w:rsid w:val="7D2D454C"/>
    <w:rsid w:val="7D403B36"/>
    <w:rsid w:val="7D407F8A"/>
    <w:rsid w:val="7D455927"/>
    <w:rsid w:val="7D4777B9"/>
    <w:rsid w:val="7D4D31C4"/>
    <w:rsid w:val="7D555E34"/>
    <w:rsid w:val="7D5B347A"/>
    <w:rsid w:val="7D5D4B1F"/>
    <w:rsid w:val="7D6427CD"/>
    <w:rsid w:val="7D6E1FE3"/>
    <w:rsid w:val="7D703182"/>
    <w:rsid w:val="7D7351A1"/>
    <w:rsid w:val="7D7404BD"/>
    <w:rsid w:val="7D740759"/>
    <w:rsid w:val="7D753844"/>
    <w:rsid w:val="7D7A6493"/>
    <w:rsid w:val="7D88424E"/>
    <w:rsid w:val="7D98175A"/>
    <w:rsid w:val="7DA104E5"/>
    <w:rsid w:val="7DAB6F67"/>
    <w:rsid w:val="7DB15AD1"/>
    <w:rsid w:val="7DBC0D13"/>
    <w:rsid w:val="7DC91029"/>
    <w:rsid w:val="7DE41C05"/>
    <w:rsid w:val="7DEE7F47"/>
    <w:rsid w:val="7DFF2687"/>
    <w:rsid w:val="7E2D07A9"/>
    <w:rsid w:val="7E3678F3"/>
    <w:rsid w:val="7E5C48DF"/>
    <w:rsid w:val="7E5E5074"/>
    <w:rsid w:val="7E6229D6"/>
    <w:rsid w:val="7E657A07"/>
    <w:rsid w:val="7E6912D2"/>
    <w:rsid w:val="7E6A4DDD"/>
    <w:rsid w:val="7E8031F1"/>
    <w:rsid w:val="7E8161E4"/>
    <w:rsid w:val="7E8C6C16"/>
    <w:rsid w:val="7E9E6263"/>
    <w:rsid w:val="7EC81C39"/>
    <w:rsid w:val="7EC93910"/>
    <w:rsid w:val="7EDF0EEA"/>
    <w:rsid w:val="7EE139E8"/>
    <w:rsid w:val="7EEC066B"/>
    <w:rsid w:val="7EF3112E"/>
    <w:rsid w:val="7EF93F2B"/>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605BE"/>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3">
    <w:name w:val="heading 2"/>
    <w:basedOn w:val="1"/>
    <w:next w:val="1"/>
    <w:link w:val="46"/>
    <w:qFormat/>
    <w:uiPriority w:val="0"/>
    <w:pPr>
      <w:keepNext/>
      <w:keepLines/>
      <w:spacing w:before="260" w:after="260"/>
      <w:jc w:val="left"/>
      <w:outlineLvl w:val="1"/>
    </w:pPr>
    <w:rPr>
      <w:rFonts w:ascii="微软雅黑" w:hAnsi="微软雅黑" w:eastAsia="微软雅黑"/>
      <w:b/>
      <w:bCs/>
      <w:sz w:val="24"/>
      <w:szCs w:val="32"/>
    </w:rPr>
  </w:style>
  <w:style w:type="paragraph" w:styleId="4">
    <w:name w:val="heading 3"/>
    <w:basedOn w:val="1"/>
    <w:next w:val="1"/>
    <w:link w:val="48"/>
    <w:autoRedefine/>
    <w:qFormat/>
    <w:uiPriority w:val="0"/>
    <w:pPr>
      <w:keepNext/>
      <w:keepLines/>
      <w:spacing w:before="260" w:after="260" w:line="416" w:lineRule="auto"/>
      <w:outlineLvl w:val="2"/>
    </w:pPr>
    <w:rPr>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Calibri" w:hAnsi="Calibri"/>
      <w:szCs w:val="22"/>
    </w:rPr>
  </w:style>
  <w:style w:type="paragraph" w:styleId="7">
    <w:name w:val="Normal Indent"/>
    <w:basedOn w:val="1"/>
    <w:link w:val="50"/>
    <w:autoRedefine/>
    <w:qFormat/>
    <w:uiPriority w:val="0"/>
    <w:pPr>
      <w:ind w:firstLine="420" w:firstLineChars="200"/>
    </w:pPr>
    <w:rPr>
      <w:rFonts w:ascii="宋体"/>
      <w:sz w:val="24"/>
    </w:rPr>
  </w:style>
  <w:style w:type="paragraph" w:styleId="8">
    <w:name w:val="caption"/>
    <w:basedOn w:val="1"/>
    <w:next w:val="1"/>
    <w:link w:val="51"/>
    <w:autoRedefine/>
    <w:qFormat/>
    <w:uiPriority w:val="0"/>
    <w:pPr>
      <w:adjustRightInd w:val="0"/>
      <w:snapToGrid w:val="0"/>
      <w:jc w:val="left"/>
    </w:pPr>
    <w:rPr>
      <w:rFonts w:ascii="Cambria" w:hAnsi="Cambria" w:eastAsia="黑体"/>
      <w:sz w:val="20"/>
      <w:szCs w:val="20"/>
    </w:rPr>
  </w:style>
  <w:style w:type="paragraph" w:styleId="9">
    <w:name w:val="Document Map"/>
    <w:basedOn w:val="1"/>
    <w:link w:val="52"/>
    <w:autoRedefine/>
    <w:qFormat/>
    <w:uiPriority w:val="0"/>
    <w:pPr>
      <w:shd w:val="clear" w:color="auto" w:fill="000080"/>
    </w:pPr>
  </w:style>
  <w:style w:type="paragraph" w:styleId="10">
    <w:name w:val="annotation text"/>
    <w:basedOn w:val="1"/>
    <w:link w:val="53"/>
    <w:autoRedefine/>
    <w:qFormat/>
    <w:uiPriority w:val="99"/>
    <w:pPr>
      <w:jc w:val="left"/>
    </w:pPr>
  </w:style>
  <w:style w:type="paragraph" w:styleId="11">
    <w:name w:val="Body Text 3"/>
    <w:basedOn w:val="1"/>
    <w:link w:val="54"/>
    <w:autoRedefine/>
    <w:qFormat/>
    <w:uiPriority w:val="0"/>
    <w:pPr>
      <w:spacing w:after="120"/>
      <w:ind w:firstLine="0" w:firstLineChars="0"/>
    </w:pPr>
    <w:rPr>
      <w:rFonts w:ascii="Calibri" w:hAnsi="Calibri"/>
      <w:sz w:val="16"/>
      <w:szCs w:val="16"/>
    </w:rPr>
  </w:style>
  <w:style w:type="paragraph" w:styleId="12">
    <w:name w:val="Body Text"/>
    <w:basedOn w:val="1"/>
    <w:next w:val="13"/>
    <w:autoRedefine/>
    <w:qFormat/>
    <w:uiPriority w:val="0"/>
    <w:pPr>
      <w:spacing w:after="120"/>
    </w:pPr>
  </w:style>
  <w:style w:type="paragraph" w:styleId="13">
    <w:name w:val="List Bullet 5"/>
    <w:basedOn w:val="1"/>
    <w:autoRedefine/>
    <w:qFormat/>
    <w:uiPriority w:val="0"/>
    <w:pPr>
      <w:numPr>
        <w:ilvl w:val="0"/>
        <w:numId w:val="1"/>
      </w:numPr>
    </w:pPr>
  </w:style>
  <w:style w:type="paragraph" w:styleId="14">
    <w:name w:val="Body Text Indent"/>
    <w:basedOn w:val="1"/>
    <w:link w:val="55"/>
    <w:autoRedefine/>
    <w:qFormat/>
    <w:uiPriority w:val="0"/>
    <w:pPr>
      <w:spacing w:line="500" w:lineRule="exact"/>
      <w:ind w:firstLine="560" w:firstLineChars="200"/>
    </w:pPr>
    <w:rPr>
      <w:sz w:val="28"/>
    </w:rPr>
  </w:style>
  <w:style w:type="paragraph" w:styleId="15">
    <w:name w:val="toc 5"/>
    <w:basedOn w:val="1"/>
    <w:next w:val="1"/>
    <w:autoRedefine/>
    <w:unhideWhenUsed/>
    <w:qFormat/>
    <w:uiPriority w:val="39"/>
    <w:pPr>
      <w:ind w:left="1680" w:leftChars="800"/>
    </w:pPr>
    <w:rPr>
      <w:rFonts w:ascii="Calibri" w:hAnsi="Calibri"/>
      <w:szCs w:val="22"/>
    </w:rPr>
  </w:style>
  <w:style w:type="paragraph" w:styleId="16">
    <w:name w:val="toc 3"/>
    <w:basedOn w:val="1"/>
    <w:next w:val="1"/>
    <w:autoRedefine/>
    <w:unhideWhenUsed/>
    <w:qFormat/>
    <w:uiPriority w:val="39"/>
    <w:pPr>
      <w:ind w:left="840" w:leftChars="400"/>
    </w:pPr>
    <w:rPr>
      <w:rFonts w:ascii="Calibri" w:hAnsi="Calibri"/>
      <w:szCs w:val="22"/>
    </w:rPr>
  </w:style>
  <w:style w:type="paragraph" w:styleId="17">
    <w:name w:val="Plain Text"/>
    <w:basedOn w:val="1"/>
    <w:link w:val="56"/>
    <w:autoRedefine/>
    <w:qFormat/>
    <w:uiPriority w:val="99"/>
    <w:rPr>
      <w:rFonts w:ascii="宋体" w:hAnsi="Courier New"/>
      <w:szCs w:val="20"/>
    </w:rPr>
  </w:style>
  <w:style w:type="paragraph" w:styleId="18">
    <w:name w:val="toc 8"/>
    <w:basedOn w:val="1"/>
    <w:next w:val="1"/>
    <w:autoRedefine/>
    <w:unhideWhenUsed/>
    <w:qFormat/>
    <w:uiPriority w:val="39"/>
    <w:pPr>
      <w:ind w:left="2940" w:leftChars="1400"/>
    </w:pPr>
    <w:rPr>
      <w:rFonts w:ascii="Calibri" w:hAnsi="Calibri"/>
      <w:szCs w:val="22"/>
    </w:rPr>
  </w:style>
  <w:style w:type="paragraph" w:styleId="19">
    <w:name w:val="Date"/>
    <w:basedOn w:val="1"/>
    <w:next w:val="1"/>
    <w:link w:val="57"/>
    <w:autoRedefine/>
    <w:semiHidden/>
    <w:qFormat/>
    <w:uiPriority w:val="0"/>
    <w:rPr>
      <w:rFonts w:ascii="宋体"/>
      <w:szCs w:val="20"/>
    </w:rPr>
  </w:style>
  <w:style w:type="paragraph" w:styleId="20">
    <w:name w:val="Body Text Indent 2"/>
    <w:basedOn w:val="1"/>
    <w:link w:val="58"/>
    <w:autoRedefine/>
    <w:qFormat/>
    <w:uiPriority w:val="0"/>
    <w:pPr>
      <w:spacing w:line="420" w:lineRule="exact"/>
      <w:ind w:firstLine="560"/>
    </w:pPr>
    <w:rPr>
      <w:sz w:val="24"/>
    </w:rPr>
  </w:style>
  <w:style w:type="paragraph" w:styleId="21">
    <w:name w:val="Balloon Text"/>
    <w:basedOn w:val="1"/>
    <w:link w:val="59"/>
    <w:autoRedefine/>
    <w:unhideWhenUsed/>
    <w:qFormat/>
    <w:uiPriority w:val="0"/>
    <w:rPr>
      <w:sz w:val="18"/>
      <w:szCs w:val="18"/>
    </w:rPr>
  </w:style>
  <w:style w:type="paragraph" w:styleId="22">
    <w:name w:val="footer"/>
    <w:basedOn w:val="1"/>
    <w:link w:val="60"/>
    <w:autoRedefine/>
    <w:unhideWhenUsed/>
    <w:qFormat/>
    <w:uiPriority w:val="99"/>
    <w:pPr>
      <w:tabs>
        <w:tab w:val="center" w:pos="4153"/>
        <w:tab w:val="right" w:pos="8306"/>
      </w:tabs>
      <w:snapToGrid w:val="0"/>
      <w:jc w:val="left"/>
    </w:pPr>
    <w:rPr>
      <w:sz w:val="18"/>
      <w:szCs w:val="18"/>
    </w:rPr>
  </w:style>
  <w:style w:type="paragraph" w:styleId="23">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toc 4"/>
    <w:basedOn w:val="1"/>
    <w:next w:val="1"/>
    <w:autoRedefine/>
    <w:unhideWhenUsed/>
    <w:qFormat/>
    <w:uiPriority w:val="39"/>
    <w:pPr>
      <w:ind w:left="1260" w:leftChars="600"/>
    </w:pPr>
    <w:rPr>
      <w:rFonts w:ascii="Calibri" w:hAnsi="Calibri"/>
      <w:szCs w:val="22"/>
    </w:rPr>
  </w:style>
  <w:style w:type="paragraph" w:styleId="26">
    <w:name w:val="List"/>
    <w:basedOn w:val="1"/>
    <w:autoRedefine/>
    <w:qFormat/>
    <w:uiPriority w:val="0"/>
    <w:pPr>
      <w:ind w:left="200" w:hanging="200" w:hangingChars="200"/>
      <w:contextualSpacing/>
    </w:pPr>
  </w:style>
  <w:style w:type="paragraph" w:styleId="27">
    <w:name w:val="toc 6"/>
    <w:basedOn w:val="1"/>
    <w:next w:val="1"/>
    <w:autoRedefine/>
    <w:unhideWhenUsed/>
    <w:qFormat/>
    <w:uiPriority w:val="39"/>
    <w:pPr>
      <w:ind w:left="2100" w:leftChars="1000"/>
    </w:pPr>
    <w:rPr>
      <w:rFonts w:ascii="Calibri" w:hAnsi="Calibri"/>
      <w:szCs w:val="22"/>
    </w:rPr>
  </w:style>
  <w:style w:type="paragraph" w:styleId="28">
    <w:name w:val="Body Text Indent 3"/>
    <w:basedOn w:val="1"/>
    <w:link w:val="62"/>
    <w:autoRedefine/>
    <w:unhideWhenUsed/>
    <w:qFormat/>
    <w:uiPriority w:val="0"/>
    <w:pPr>
      <w:spacing w:after="120"/>
      <w:ind w:left="420" w:leftChars="200"/>
    </w:pPr>
    <w:rPr>
      <w:sz w:val="16"/>
      <w:szCs w:val="16"/>
    </w:rPr>
  </w:style>
  <w:style w:type="paragraph" w:styleId="29">
    <w:name w:val="toc 2"/>
    <w:basedOn w:val="1"/>
    <w:next w:val="1"/>
    <w:autoRedefine/>
    <w:unhideWhenUsed/>
    <w:qFormat/>
    <w:uiPriority w:val="39"/>
    <w:pPr>
      <w:ind w:left="420" w:leftChars="200"/>
    </w:pPr>
  </w:style>
  <w:style w:type="paragraph" w:styleId="30">
    <w:name w:val="toc 9"/>
    <w:basedOn w:val="1"/>
    <w:next w:val="1"/>
    <w:autoRedefine/>
    <w:unhideWhenUsed/>
    <w:qFormat/>
    <w:uiPriority w:val="39"/>
    <w:pPr>
      <w:ind w:left="3360" w:leftChars="1600"/>
    </w:pPr>
    <w:rPr>
      <w:rFonts w:ascii="Calibri" w:hAnsi="Calibri"/>
      <w:szCs w:val="22"/>
    </w:rPr>
  </w:style>
  <w:style w:type="paragraph" w:styleId="31">
    <w:name w:val="Body Text 2"/>
    <w:basedOn w:val="1"/>
    <w:link w:val="63"/>
    <w:autoRedefine/>
    <w:unhideWhenUsed/>
    <w:qFormat/>
    <w:uiPriority w:val="0"/>
    <w:pPr>
      <w:spacing w:after="120" w:line="480" w:lineRule="auto"/>
    </w:pPr>
  </w:style>
  <w:style w:type="paragraph" w:styleId="32">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autoRedefine/>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autoRedefine/>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0"/>
    <w:next w:val="10"/>
    <w:link w:val="67"/>
    <w:autoRedefine/>
    <w:qFormat/>
    <w:uiPriority w:val="0"/>
    <w:rPr>
      <w:b/>
      <w:bCs/>
    </w:rPr>
  </w:style>
  <w:style w:type="paragraph" w:styleId="36">
    <w:name w:val="Body Text First Indent 2"/>
    <w:basedOn w:val="14"/>
    <w:autoRedefine/>
    <w:qFormat/>
    <w:uiPriority w:val="0"/>
    <w:pPr>
      <w:adjustRightInd w:val="0"/>
      <w:spacing w:before="60" w:after="0"/>
      <w:ind w:left="502"/>
      <w:jc w:val="center"/>
    </w:pPr>
    <w:rPr>
      <w:rFonts w:eastAsia="黑体"/>
    </w:rPr>
  </w:style>
  <w:style w:type="table" w:styleId="38">
    <w:name w:val="Table Grid"/>
    <w:basedOn w:val="37"/>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Emphasis"/>
    <w:basedOn w:val="39"/>
    <w:autoRedefine/>
    <w:qFormat/>
    <w:uiPriority w:val="0"/>
    <w:rPr>
      <w:i/>
      <w:iCs/>
    </w:rPr>
  </w:style>
  <w:style w:type="character" w:styleId="43">
    <w:name w:val="Hyperlink"/>
    <w:basedOn w:val="39"/>
    <w:autoRedefine/>
    <w:unhideWhenUsed/>
    <w:qFormat/>
    <w:uiPriority w:val="0"/>
    <w:rPr>
      <w:color w:val="0000FF"/>
      <w:u w:val="single"/>
    </w:rPr>
  </w:style>
  <w:style w:type="character" w:styleId="44">
    <w:name w:val="annotation reference"/>
    <w:basedOn w:val="39"/>
    <w:autoRedefine/>
    <w:qFormat/>
    <w:uiPriority w:val="0"/>
    <w:rPr>
      <w:sz w:val="21"/>
      <w:szCs w:val="21"/>
    </w:rPr>
  </w:style>
  <w:style w:type="paragraph" w:customStyle="1" w:styleId="45">
    <w:name w:val="三级 标题"/>
    <w:basedOn w:val="1"/>
    <w:link w:val="47"/>
    <w:autoRedefine/>
    <w:qFormat/>
    <w:uiPriority w:val="0"/>
    <w:pPr>
      <w:spacing w:line="360" w:lineRule="auto"/>
      <w:ind w:firstLine="0" w:firstLineChars="0"/>
      <w:jc w:val="left"/>
      <w:outlineLvl w:val="2"/>
    </w:pPr>
    <w:rPr>
      <w:rFonts w:ascii="仿宋" w:hAnsi="仿宋" w:eastAsia="仿宋"/>
      <w:b/>
      <w:sz w:val="28"/>
      <w:szCs w:val="28"/>
    </w:rPr>
  </w:style>
  <w:style w:type="character" w:customStyle="1" w:styleId="46">
    <w:name w:val="标题 2 Char"/>
    <w:basedOn w:val="39"/>
    <w:link w:val="3"/>
    <w:autoRedefine/>
    <w:qFormat/>
    <w:uiPriority w:val="0"/>
    <w:rPr>
      <w:rFonts w:ascii="微软雅黑" w:hAnsi="微软雅黑" w:eastAsia="微软雅黑"/>
      <w:b/>
      <w:bCs/>
      <w:kern w:val="2"/>
      <w:sz w:val="24"/>
      <w:szCs w:val="32"/>
      <w:lang w:val="en-US" w:eastAsia="zh-CN" w:bidi="ar-SA"/>
    </w:rPr>
  </w:style>
  <w:style w:type="character" w:customStyle="1" w:styleId="47">
    <w:name w:val="三级 标题 Char"/>
    <w:basedOn w:val="39"/>
    <w:link w:val="45"/>
    <w:autoRedefine/>
    <w:qFormat/>
    <w:uiPriority w:val="0"/>
    <w:rPr>
      <w:rFonts w:ascii="仿宋" w:hAnsi="仿宋" w:eastAsia="仿宋"/>
      <w:b/>
      <w:kern w:val="2"/>
      <w:sz w:val="28"/>
      <w:szCs w:val="28"/>
    </w:rPr>
  </w:style>
  <w:style w:type="character" w:customStyle="1" w:styleId="48">
    <w:name w:val="标题 3 Char"/>
    <w:link w:val="4"/>
    <w:autoRedefine/>
    <w:qFormat/>
    <w:uiPriority w:val="0"/>
    <w:rPr>
      <w:b/>
      <w:bCs/>
      <w:sz w:val="32"/>
      <w:szCs w:val="32"/>
    </w:rPr>
  </w:style>
  <w:style w:type="character" w:customStyle="1" w:styleId="49">
    <w:name w:val="标题 1 Char"/>
    <w:basedOn w:val="39"/>
    <w:link w:val="2"/>
    <w:autoRedefine/>
    <w:qFormat/>
    <w:uiPriority w:val="0"/>
    <w:rPr>
      <w:rFonts w:ascii="雅黑宋体" w:hAnsi="雅黑宋体" w:eastAsia="雅黑宋体" w:cs="宋体"/>
      <w:b/>
      <w:bCs/>
      <w:sz w:val="24"/>
      <w:szCs w:val="24"/>
      <w:lang w:val="en-US" w:eastAsia="zh-CN" w:bidi="ar-SA"/>
    </w:rPr>
  </w:style>
  <w:style w:type="character" w:customStyle="1" w:styleId="50">
    <w:name w:val="正文缩进 Char"/>
    <w:link w:val="7"/>
    <w:autoRedefine/>
    <w:qFormat/>
    <w:uiPriority w:val="0"/>
    <w:rPr>
      <w:rFonts w:ascii="宋体"/>
      <w:kern w:val="2"/>
      <w:sz w:val="24"/>
      <w:szCs w:val="24"/>
    </w:rPr>
  </w:style>
  <w:style w:type="character" w:customStyle="1" w:styleId="51">
    <w:name w:val="题注 Char"/>
    <w:link w:val="8"/>
    <w:autoRedefine/>
    <w:qFormat/>
    <w:uiPriority w:val="0"/>
    <w:rPr>
      <w:rFonts w:ascii="Cambria" w:hAnsi="Cambria" w:eastAsia="黑体"/>
      <w:kern w:val="2"/>
    </w:rPr>
  </w:style>
  <w:style w:type="character" w:customStyle="1" w:styleId="52">
    <w:name w:val="文档结构图 Char"/>
    <w:basedOn w:val="39"/>
    <w:link w:val="9"/>
    <w:autoRedefine/>
    <w:qFormat/>
    <w:uiPriority w:val="0"/>
    <w:rPr>
      <w:kern w:val="2"/>
      <w:sz w:val="21"/>
      <w:szCs w:val="24"/>
      <w:shd w:val="clear" w:color="auto" w:fill="000080"/>
    </w:rPr>
  </w:style>
  <w:style w:type="character" w:customStyle="1" w:styleId="53">
    <w:name w:val="批注文字 Char"/>
    <w:basedOn w:val="39"/>
    <w:link w:val="10"/>
    <w:autoRedefine/>
    <w:qFormat/>
    <w:uiPriority w:val="99"/>
    <w:rPr>
      <w:kern w:val="2"/>
      <w:sz w:val="21"/>
      <w:szCs w:val="24"/>
    </w:rPr>
  </w:style>
  <w:style w:type="character" w:customStyle="1" w:styleId="54">
    <w:name w:val="正文文本 3 Char"/>
    <w:basedOn w:val="39"/>
    <w:link w:val="11"/>
    <w:autoRedefine/>
    <w:qFormat/>
    <w:uiPriority w:val="0"/>
    <w:rPr>
      <w:rFonts w:ascii="Calibri" w:hAnsi="Calibri"/>
      <w:kern w:val="2"/>
      <w:sz w:val="16"/>
      <w:szCs w:val="16"/>
    </w:rPr>
  </w:style>
  <w:style w:type="character" w:customStyle="1" w:styleId="55">
    <w:name w:val="正文文本缩进 Char"/>
    <w:basedOn w:val="39"/>
    <w:link w:val="14"/>
    <w:autoRedefine/>
    <w:qFormat/>
    <w:uiPriority w:val="0"/>
    <w:rPr>
      <w:rFonts w:eastAsia="宋体"/>
      <w:kern w:val="2"/>
      <w:sz w:val="28"/>
      <w:szCs w:val="24"/>
      <w:lang w:val="en-US" w:eastAsia="zh-CN" w:bidi="ar-SA"/>
    </w:rPr>
  </w:style>
  <w:style w:type="character" w:customStyle="1" w:styleId="56">
    <w:name w:val="纯文本 Char"/>
    <w:basedOn w:val="39"/>
    <w:link w:val="17"/>
    <w:autoRedefine/>
    <w:qFormat/>
    <w:uiPriority w:val="99"/>
    <w:rPr>
      <w:rFonts w:ascii="宋体" w:hAnsi="Courier New" w:eastAsia="宋体"/>
      <w:kern w:val="2"/>
      <w:sz w:val="21"/>
      <w:lang w:val="en-US" w:eastAsia="zh-CN" w:bidi="ar-SA"/>
    </w:rPr>
  </w:style>
  <w:style w:type="character" w:customStyle="1" w:styleId="57">
    <w:name w:val="日期 Char"/>
    <w:basedOn w:val="39"/>
    <w:link w:val="19"/>
    <w:autoRedefine/>
    <w:semiHidden/>
    <w:qFormat/>
    <w:uiPriority w:val="0"/>
    <w:rPr>
      <w:rFonts w:ascii="宋体" w:eastAsia="宋体"/>
      <w:kern w:val="2"/>
      <w:sz w:val="21"/>
      <w:lang w:val="en-US" w:eastAsia="zh-CN" w:bidi="ar-SA"/>
    </w:rPr>
  </w:style>
  <w:style w:type="character" w:customStyle="1" w:styleId="58">
    <w:name w:val="正文文本缩进 2 Char"/>
    <w:basedOn w:val="39"/>
    <w:link w:val="20"/>
    <w:autoRedefine/>
    <w:qFormat/>
    <w:uiPriority w:val="0"/>
    <w:rPr>
      <w:rFonts w:eastAsia="宋体"/>
      <w:kern w:val="2"/>
      <w:sz w:val="24"/>
      <w:szCs w:val="24"/>
      <w:lang w:val="en-US" w:eastAsia="zh-CN" w:bidi="ar-SA"/>
    </w:rPr>
  </w:style>
  <w:style w:type="character" w:customStyle="1" w:styleId="59">
    <w:name w:val="批注框文本 Char"/>
    <w:basedOn w:val="39"/>
    <w:link w:val="21"/>
    <w:autoRedefine/>
    <w:semiHidden/>
    <w:qFormat/>
    <w:uiPriority w:val="0"/>
    <w:rPr>
      <w:rFonts w:eastAsia="宋体"/>
      <w:kern w:val="2"/>
      <w:sz w:val="18"/>
      <w:szCs w:val="18"/>
      <w:lang w:val="en-US" w:eastAsia="zh-CN" w:bidi="ar-SA"/>
    </w:rPr>
  </w:style>
  <w:style w:type="character" w:customStyle="1" w:styleId="60">
    <w:name w:val="页脚 Char"/>
    <w:basedOn w:val="39"/>
    <w:link w:val="22"/>
    <w:autoRedefine/>
    <w:qFormat/>
    <w:uiPriority w:val="99"/>
    <w:rPr>
      <w:rFonts w:eastAsia="宋体"/>
      <w:kern w:val="2"/>
      <w:sz w:val="18"/>
      <w:szCs w:val="18"/>
      <w:lang w:val="en-US" w:eastAsia="zh-CN" w:bidi="ar-SA"/>
    </w:rPr>
  </w:style>
  <w:style w:type="character" w:customStyle="1" w:styleId="61">
    <w:name w:val="页眉 Char"/>
    <w:basedOn w:val="39"/>
    <w:link w:val="23"/>
    <w:autoRedefine/>
    <w:qFormat/>
    <w:uiPriority w:val="99"/>
    <w:rPr>
      <w:rFonts w:eastAsia="宋体"/>
      <w:kern w:val="2"/>
      <w:sz w:val="18"/>
      <w:szCs w:val="18"/>
      <w:lang w:val="en-US" w:eastAsia="zh-CN" w:bidi="ar-SA"/>
    </w:rPr>
  </w:style>
  <w:style w:type="character" w:customStyle="1" w:styleId="62">
    <w:name w:val="正文文本缩进 3 Char"/>
    <w:basedOn w:val="39"/>
    <w:link w:val="28"/>
    <w:autoRedefine/>
    <w:semiHidden/>
    <w:qFormat/>
    <w:uiPriority w:val="0"/>
    <w:rPr>
      <w:rFonts w:eastAsia="宋体"/>
      <w:kern w:val="2"/>
      <w:sz w:val="16"/>
      <w:szCs w:val="16"/>
      <w:lang w:val="en-US" w:eastAsia="zh-CN" w:bidi="ar-SA"/>
    </w:rPr>
  </w:style>
  <w:style w:type="character" w:customStyle="1" w:styleId="63">
    <w:name w:val="正文文本 2 Char"/>
    <w:basedOn w:val="39"/>
    <w:link w:val="31"/>
    <w:autoRedefine/>
    <w:semiHidden/>
    <w:qFormat/>
    <w:uiPriority w:val="0"/>
    <w:rPr>
      <w:rFonts w:eastAsia="宋体"/>
      <w:kern w:val="2"/>
      <w:sz w:val="21"/>
      <w:szCs w:val="24"/>
      <w:lang w:val="en-US" w:eastAsia="zh-CN" w:bidi="ar-SA"/>
    </w:rPr>
  </w:style>
  <w:style w:type="character" w:customStyle="1" w:styleId="64">
    <w:name w:val="HTML 预设格式 Char"/>
    <w:basedOn w:val="39"/>
    <w:link w:val="32"/>
    <w:autoRedefine/>
    <w:qFormat/>
    <w:locked/>
    <w:uiPriority w:val="0"/>
    <w:rPr>
      <w:rFonts w:ascii="Arial" w:hAnsi="Arial" w:eastAsia="宋体" w:cs="Arial"/>
      <w:sz w:val="24"/>
      <w:szCs w:val="24"/>
      <w:lang w:val="en-US" w:eastAsia="zh-CN" w:bidi="ar-SA"/>
    </w:rPr>
  </w:style>
  <w:style w:type="character" w:customStyle="1" w:styleId="65">
    <w:name w:val="普通(网站) Char"/>
    <w:basedOn w:val="39"/>
    <w:link w:val="33"/>
    <w:autoRedefine/>
    <w:qFormat/>
    <w:locked/>
    <w:uiPriority w:val="99"/>
    <w:rPr>
      <w:rFonts w:ascii="宋体" w:hAnsi="宋体" w:cs="宋体"/>
      <w:sz w:val="24"/>
      <w:szCs w:val="24"/>
    </w:rPr>
  </w:style>
  <w:style w:type="character" w:customStyle="1" w:styleId="66">
    <w:name w:val="标题 Char"/>
    <w:basedOn w:val="39"/>
    <w:link w:val="34"/>
    <w:autoRedefine/>
    <w:qFormat/>
    <w:uiPriority w:val="0"/>
    <w:rPr>
      <w:rFonts w:ascii="Cambria" w:hAnsi="Cambria"/>
      <w:b/>
      <w:bCs/>
      <w:kern w:val="2"/>
      <w:sz w:val="32"/>
      <w:szCs w:val="32"/>
    </w:rPr>
  </w:style>
  <w:style w:type="character" w:customStyle="1" w:styleId="67">
    <w:name w:val="批注主题 Char"/>
    <w:basedOn w:val="53"/>
    <w:link w:val="35"/>
    <w:autoRedefine/>
    <w:qFormat/>
    <w:uiPriority w:val="0"/>
    <w:rPr>
      <w:b/>
      <w:bCs/>
    </w:rPr>
  </w:style>
  <w:style w:type="paragraph" w:customStyle="1" w:styleId="68">
    <w:name w:val="Default"/>
    <w:link w:val="69"/>
    <w:autoRedefine/>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autoRedefine/>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autoRedefine/>
    <w:qFormat/>
    <w:locked/>
    <w:uiPriority w:val="0"/>
    <w:rPr>
      <w:rFonts w:eastAsia="仿宋"/>
      <w:snapToGrid w:val="0"/>
      <w:sz w:val="24"/>
    </w:rPr>
  </w:style>
  <w:style w:type="paragraph" w:customStyle="1" w:styleId="71">
    <w:name w:val="表格"/>
    <w:basedOn w:val="1"/>
    <w:link w:val="70"/>
    <w:autoRedefine/>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6"/>
    <w:link w:val="73"/>
    <w:autoRedefine/>
    <w:qFormat/>
    <w:uiPriority w:val="0"/>
    <w:rPr>
      <w:rFonts w:ascii="仿宋" w:hAnsi="仿宋" w:eastAsia="仿宋"/>
      <w:sz w:val="32"/>
      <w:szCs w:val="30"/>
    </w:rPr>
  </w:style>
  <w:style w:type="paragraph" w:customStyle="1" w:styleId="73">
    <w:name w:val="二级标题"/>
    <w:basedOn w:val="3"/>
    <w:link w:val="72"/>
    <w:autoRedefine/>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autoRedefine/>
    <w:qFormat/>
    <w:uiPriority w:val="0"/>
    <w:rPr>
      <w:sz w:val="21"/>
      <w:szCs w:val="21"/>
    </w:rPr>
  </w:style>
  <w:style w:type="paragraph" w:customStyle="1" w:styleId="75">
    <w:name w:val="表格文字2"/>
    <w:basedOn w:val="1"/>
    <w:link w:val="74"/>
    <w:autoRedefine/>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autoRedefine/>
    <w:qFormat/>
    <w:uiPriority w:val="0"/>
    <w:rPr>
      <w:rFonts w:ascii="Arial" w:hAnsi="Arial" w:eastAsia="宋体"/>
      <w:sz w:val="21"/>
      <w:lang w:val="en-US" w:eastAsia="zh-CN" w:bidi="ar-SA"/>
    </w:rPr>
  </w:style>
  <w:style w:type="character" w:customStyle="1" w:styleId="77">
    <w:name w:val="style551"/>
    <w:basedOn w:val="39"/>
    <w:autoRedefine/>
    <w:qFormat/>
    <w:uiPriority w:val="0"/>
    <w:rPr>
      <w:color w:val="000000"/>
    </w:rPr>
  </w:style>
  <w:style w:type="character" w:customStyle="1" w:styleId="78">
    <w:name w:val="fontstyle01"/>
    <w:basedOn w:val="39"/>
    <w:autoRedefine/>
    <w:qFormat/>
    <w:uiPriority w:val="0"/>
    <w:rPr>
      <w:rFonts w:hint="eastAsia" w:ascii="宋体" w:hAnsi="宋体" w:eastAsia="宋体"/>
      <w:color w:val="000000"/>
      <w:sz w:val="24"/>
      <w:szCs w:val="24"/>
    </w:rPr>
  </w:style>
  <w:style w:type="character" w:customStyle="1" w:styleId="79">
    <w:name w:val="style31"/>
    <w:basedOn w:val="39"/>
    <w:autoRedefine/>
    <w:qFormat/>
    <w:uiPriority w:val="0"/>
    <w:rPr>
      <w:b/>
      <w:bCs/>
      <w:color w:val="3795D2"/>
      <w:sz w:val="28"/>
      <w:szCs w:val="28"/>
    </w:rPr>
  </w:style>
  <w:style w:type="character" w:customStyle="1" w:styleId="80">
    <w:name w:val="正文仿宋GB Char"/>
    <w:basedOn w:val="39"/>
    <w:link w:val="81"/>
    <w:autoRedefine/>
    <w:qFormat/>
    <w:uiPriority w:val="0"/>
    <w:rPr>
      <w:rFonts w:ascii="仿宋_GB2312" w:hAnsi="仿宋_GB2312" w:eastAsia="仿宋_GB2312" w:cs="仿宋_GB2312"/>
      <w:kern w:val="2"/>
      <w:sz w:val="28"/>
      <w:szCs w:val="24"/>
    </w:rPr>
  </w:style>
  <w:style w:type="paragraph" w:customStyle="1" w:styleId="81">
    <w:name w:val="正文仿宋GB"/>
    <w:basedOn w:val="1"/>
    <w:link w:val="80"/>
    <w:autoRedefine/>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autoRedefine/>
    <w:qFormat/>
    <w:uiPriority w:val="1"/>
    <w:rPr>
      <w:rFonts w:ascii="Calibri" w:hAnsi="Calibri"/>
      <w:sz w:val="22"/>
      <w:szCs w:val="22"/>
      <w:lang w:val="en-US" w:eastAsia="zh-CN" w:bidi="ar-SA"/>
    </w:rPr>
  </w:style>
  <w:style w:type="paragraph" w:styleId="83">
    <w:name w:val="No Spacing"/>
    <w:link w:val="82"/>
    <w:autoRedefine/>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autoRedefine/>
    <w:qFormat/>
    <w:uiPriority w:val="0"/>
    <w:rPr>
      <w:rFonts w:ascii="仿宋" w:hAnsi="仿宋" w:eastAsia="仿宋"/>
      <w:kern w:val="2"/>
      <w:sz w:val="28"/>
      <w:szCs w:val="24"/>
    </w:rPr>
  </w:style>
  <w:style w:type="paragraph" w:customStyle="1" w:styleId="85">
    <w:name w:val="仿宋正文"/>
    <w:basedOn w:val="1"/>
    <w:link w:val="84"/>
    <w:autoRedefine/>
    <w:qFormat/>
    <w:uiPriority w:val="0"/>
    <w:pPr>
      <w:spacing w:line="360" w:lineRule="auto"/>
      <w:ind w:firstLine="560"/>
      <w:jc w:val="left"/>
    </w:pPr>
    <w:rPr>
      <w:rFonts w:ascii="仿宋" w:hAnsi="仿宋" w:eastAsia="仿宋"/>
      <w:sz w:val="28"/>
    </w:rPr>
  </w:style>
  <w:style w:type="character" w:customStyle="1" w:styleId="86">
    <w:name w:val="表格内容 Char"/>
    <w:link w:val="87"/>
    <w:autoRedefine/>
    <w:qFormat/>
    <w:uiPriority w:val="0"/>
    <w:rPr>
      <w:rFonts w:ascii="仿宋" w:hAnsi="仿宋" w:eastAsia="仿宋"/>
      <w:kern w:val="2"/>
      <w:sz w:val="24"/>
      <w:szCs w:val="21"/>
    </w:rPr>
  </w:style>
  <w:style w:type="paragraph" w:customStyle="1" w:styleId="87">
    <w:name w:val="表格内容"/>
    <w:basedOn w:val="1"/>
    <w:link w:val="86"/>
    <w:autoRedefine/>
    <w:qFormat/>
    <w:uiPriority w:val="0"/>
    <w:pPr>
      <w:ind w:firstLine="0" w:firstLineChars="0"/>
      <w:jc w:val="center"/>
    </w:pPr>
    <w:rPr>
      <w:rFonts w:ascii="仿宋" w:hAnsi="仿宋" w:eastAsia="仿宋"/>
      <w:sz w:val="24"/>
      <w:szCs w:val="21"/>
    </w:rPr>
  </w:style>
  <w:style w:type="character" w:customStyle="1" w:styleId="88">
    <w:name w:val="正文1"/>
    <w:autoRedefine/>
    <w:qFormat/>
    <w:uiPriority w:val="0"/>
    <w:rPr>
      <w:rFonts w:hint="eastAsia" w:ascii="宋体" w:hAnsi="宋体" w:eastAsia="宋体"/>
      <w:sz w:val="22"/>
      <w:szCs w:val="22"/>
    </w:rPr>
  </w:style>
  <w:style w:type="character" w:customStyle="1" w:styleId="89">
    <w:name w:val="文字 Char"/>
    <w:link w:val="90"/>
    <w:autoRedefine/>
    <w:qFormat/>
    <w:uiPriority w:val="0"/>
    <w:rPr>
      <w:rFonts w:eastAsia="宋体"/>
      <w:kern w:val="2"/>
      <w:sz w:val="24"/>
      <w:szCs w:val="24"/>
      <w:lang w:val="en-US" w:eastAsia="zh-CN" w:bidi="ar-SA"/>
    </w:rPr>
  </w:style>
  <w:style w:type="paragraph" w:customStyle="1" w:styleId="90">
    <w:name w:val="文字"/>
    <w:basedOn w:val="1"/>
    <w:link w:val="89"/>
    <w:autoRedefine/>
    <w:qFormat/>
    <w:uiPriority w:val="0"/>
    <w:pPr>
      <w:spacing w:line="360" w:lineRule="auto"/>
      <w:ind w:firstLine="200" w:firstLineChars="200"/>
    </w:pPr>
    <w:rPr>
      <w:sz w:val="24"/>
    </w:rPr>
  </w:style>
  <w:style w:type="character" w:customStyle="1" w:styleId="91">
    <w:name w:val="words-outer-wrap words-outer-wrap-focus"/>
    <w:basedOn w:val="39"/>
    <w:autoRedefine/>
    <w:qFormat/>
    <w:uiPriority w:val="0"/>
  </w:style>
  <w:style w:type="character" w:customStyle="1" w:styleId="92">
    <w:name w:val="split-word"/>
    <w:basedOn w:val="39"/>
    <w:autoRedefine/>
    <w:qFormat/>
    <w:uiPriority w:val="0"/>
  </w:style>
  <w:style w:type="character" w:customStyle="1" w:styleId="93">
    <w:name w:val="0002 Char"/>
    <w:link w:val="94"/>
    <w:autoRedefine/>
    <w:qFormat/>
    <w:uiPriority w:val="0"/>
    <w:rPr>
      <w:rFonts w:eastAsia="仿宋_GB2312"/>
      <w:b/>
      <w:snapToGrid w:val="0"/>
      <w:color w:val="FF0000"/>
      <w:sz w:val="28"/>
    </w:rPr>
  </w:style>
  <w:style w:type="paragraph" w:customStyle="1" w:styleId="94">
    <w:name w:val="0002"/>
    <w:basedOn w:val="1"/>
    <w:link w:val="93"/>
    <w:autoRedefine/>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autoRedefine/>
    <w:qFormat/>
    <w:uiPriority w:val="0"/>
    <w:rPr>
      <w:rFonts w:ascii="Cambria" w:hAnsi="Cambria" w:cs="Times New Roman"/>
      <w:b/>
      <w:bCs/>
      <w:kern w:val="2"/>
      <w:sz w:val="32"/>
      <w:szCs w:val="32"/>
    </w:rPr>
  </w:style>
  <w:style w:type="character" w:customStyle="1" w:styleId="96">
    <w:name w:val="words-outer-wrap"/>
    <w:basedOn w:val="39"/>
    <w:autoRedefine/>
    <w:qFormat/>
    <w:uiPriority w:val="0"/>
  </w:style>
  <w:style w:type="character" w:customStyle="1" w:styleId="97">
    <w:name w:val="预案正文 Char"/>
    <w:basedOn w:val="39"/>
    <w:link w:val="98"/>
    <w:autoRedefine/>
    <w:qFormat/>
    <w:uiPriority w:val="0"/>
    <w:rPr>
      <w:rFonts w:ascii="仿宋" w:hAnsi="仿宋" w:eastAsia="仿宋"/>
      <w:kern w:val="2"/>
      <w:sz w:val="28"/>
      <w:szCs w:val="24"/>
    </w:rPr>
  </w:style>
  <w:style w:type="paragraph" w:customStyle="1" w:styleId="98">
    <w:name w:val="预案正文"/>
    <w:basedOn w:val="1"/>
    <w:link w:val="97"/>
    <w:autoRedefine/>
    <w:qFormat/>
    <w:uiPriority w:val="0"/>
    <w:pPr>
      <w:spacing w:line="360" w:lineRule="auto"/>
      <w:ind w:firstLine="560"/>
      <w:jc w:val="left"/>
    </w:pPr>
    <w:rPr>
      <w:rFonts w:ascii="仿宋" w:hAnsi="仿宋" w:eastAsia="仿宋"/>
      <w:sz w:val="28"/>
    </w:rPr>
  </w:style>
  <w:style w:type="character" w:customStyle="1" w:styleId="99">
    <w:name w:val="报告书表格 Char"/>
    <w:link w:val="100"/>
    <w:autoRedefine/>
    <w:qFormat/>
    <w:uiPriority w:val="99"/>
    <w:rPr>
      <w:rFonts w:eastAsia="宋体"/>
      <w:sz w:val="24"/>
    </w:rPr>
  </w:style>
  <w:style w:type="paragraph" w:customStyle="1" w:styleId="100">
    <w:name w:val="报告书表格"/>
    <w:basedOn w:val="1"/>
    <w:link w:val="99"/>
    <w:autoRedefine/>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autoRedefine/>
    <w:qFormat/>
    <w:uiPriority w:val="0"/>
    <w:rPr>
      <w:rFonts w:ascii="仿宋_GB2312" w:eastAsia="仿宋_GB2312"/>
      <w:kern w:val="2"/>
      <w:sz w:val="18"/>
      <w:szCs w:val="18"/>
      <w:lang w:val="en-US" w:eastAsia="zh-CN" w:bidi="ar-SA"/>
    </w:rPr>
  </w:style>
  <w:style w:type="character" w:customStyle="1" w:styleId="102">
    <w:name w:val="表名称 Char"/>
    <w:basedOn w:val="39"/>
    <w:link w:val="103"/>
    <w:autoRedefine/>
    <w:qFormat/>
    <w:uiPriority w:val="0"/>
    <w:rPr>
      <w:rFonts w:ascii="仿宋" w:hAnsi="仿宋" w:eastAsia="仿宋"/>
      <w:b/>
      <w:kern w:val="2"/>
      <w:sz w:val="24"/>
      <w:szCs w:val="24"/>
    </w:rPr>
  </w:style>
  <w:style w:type="paragraph" w:customStyle="1" w:styleId="103">
    <w:name w:val="表名称"/>
    <w:basedOn w:val="1"/>
    <w:link w:val="102"/>
    <w:autoRedefine/>
    <w:qFormat/>
    <w:uiPriority w:val="0"/>
    <w:pPr>
      <w:ind w:firstLine="0" w:firstLineChars="0"/>
      <w:jc w:val="center"/>
    </w:pPr>
    <w:rPr>
      <w:rFonts w:ascii="仿宋" w:hAnsi="仿宋" w:eastAsia="仿宋"/>
      <w:b/>
      <w:sz w:val="24"/>
    </w:rPr>
  </w:style>
  <w:style w:type="character" w:customStyle="1" w:styleId="104">
    <w:name w:val="0001 Char"/>
    <w:link w:val="105"/>
    <w:autoRedefine/>
    <w:qFormat/>
    <w:uiPriority w:val="0"/>
    <w:rPr>
      <w:rFonts w:eastAsia="仿宋_GB2312"/>
      <w:snapToGrid w:val="0"/>
      <w:color w:val="FF0000"/>
      <w:sz w:val="28"/>
    </w:rPr>
  </w:style>
  <w:style w:type="paragraph" w:customStyle="1" w:styleId="105">
    <w:name w:val="0001"/>
    <w:basedOn w:val="1"/>
    <w:link w:val="104"/>
    <w:autoRedefine/>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autoRedefine/>
    <w:qFormat/>
    <w:uiPriority w:val="0"/>
    <w:rPr>
      <w:rFonts w:ascii="仿宋" w:hAnsi="仿宋" w:eastAsia="仿宋"/>
      <w:bCs/>
      <w:color w:val="000000"/>
      <w:sz w:val="28"/>
      <w:szCs w:val="27"/>
    </w:rPr>
  </w:style>
  <w:style w:type="paragraph" w:customStyle="1" w:styleId="107">
    <w:name w:val="正文4号"/>
    <w:basedOn w:val="26"/>
    <w:link w:val="106"/>
    <w:autoRedefine/>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autoRedefine/>
    <w:qFormat/>
    <w:uiPriority w:val="0"/>
    <w:rPr>
      <w:kern w:val="2"/>
      <w:sz w:val="21"/>
      <w:szCs w:val="21"/>
    </w:rPr>
  </w:style>
  <w:style w:type="paragraph" w:customStyle="1" w:styleId="109">
    <w:name w:val="1 表格内容"/>
    <w:basedOn w:val="1"/>
    <w:link w:val="108"/>
    <w:autoRedefine/>
    <w:qFormat/>
    <w:uiPriority w:val="0"/>
    <w:pPr>
      <w:spacing w:line="320" w:lineRule="exact"/>
      <w:ind w:firstLine="0" w:firstLineChars="0"/>
      <w:jc w:val="center"/>
    </w:pPr>
    <w:rPr>
      <w:szCs w:val="21"/>
    </w:rPr>
  </w:style>
  <w:style w:type="character" w:customStyle="1" w:styleId="110">
    <w:name w:val="表头 Char"/>
    <w:link w:val="111"/>
    <w:autoRedefine/>
    <w:qFormat/>
    <w:uiPriority w:val="0"/>
    <w:rPr>
      <w:rFonts w:eastAsia="黑体"/>
      <w:spacing w:val="-10"/>
      <w:sz w:val="24"/>
    </w:rPr>
  </w:style>
  <w:style w:type="paragraph" w:customStyle="1" w:styleId="111">
    <w:name w:val="表头"/>
    <w:basedOn w:val="1"/>
    <w:link w:val="110"/>
    <w:autoRedefine/>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autoRedefine/>
    <w:qFormat/>
    <w:uiPriority w:val="0"/>
  </w:style>
  <w:style w:type="character" w:customStyle="1" w:styleId="113">
    <w:name w:val="_Style 111"/>
    <w:basedOn w:val="39"/>
    <w:autoRedefine/>
    <w:qFormat/>
    <w:uiPriority w:val="0"/>
    <w:rPr>
      <w:rFonts w:eastAsia="宋体" w:cs="Times New Roman"/>
      <w:i/>
      <w:iCs/>
      <w:color w:val="808080"/>
      <w:szCs w:val="22"/>
      <w:lang w:eastAsia="zh-CN"/>
    </w:rPr>
  </w:style>
  <w:style w:type="character" w:customStyle="1" w:styleId="114">
    <w:name w:val="large1"/>
    <w:basedOn w:val="39"/>
    <w:autoRedefine/>
    <w:qFormat/>
    <w:uiPriority w:val="0"/>
    <w:rPr>
      <w:rFonts w:hint="eastAsia" w:ascii="宋体" w:hAnsi="宋体" w:eastAsia="宋体"/>
      <w:sz w:val="25"/>
      <w:szCs w:val="25"/>
    </w:rPr>
  </w:style>
  <w:style w:type="character" w:customStyle="1" w:styleId="115">
    <w:name w:val="txtcontent1"/>
    <w:basedOn w:val="39"/>
    <w:autoRedefine/>
    <w:qFormat/>
    <w:uiPriority w:val="0"/>
  </w:style>
  <w:style w:type="character" w:customStyle="1" w:styleId="116">
    <w:name w:val="表格 居中 Char"/>
    <w:link w:val="117"/>
    <w:autoRedefine/>
    <w:qFormat/>
    <w:uiPriority w:val="0"/>
    <w:rPr>
      <w:rFonts w:ascii="仿宋" w:hAnsi="仿宋" w:eastAsia="仿宋"/>
      <w:kern w:val="2"/>
      <w:sz w:val="24"/>
      <w:szCs w:val="21"/>
    </w:rPr>
  </w:style>
  <w:style w:type="paragraph" w:customStyle="1" w:styleId="117">
    <w:name w:val="表格 居中"/>
    <w:basedOn w:val="1"/>
    <w:link w:val="116"/>
    <w:autoRedefine/>
    <w:qFormat/>
    <w:uiPriority w:val="0"/>
    <w:pPr>
      <w:ind w:firstLine="0" w:firstLineChars="0"/>
      <w:jc w:val="center"/>
    </w:pPr>
    <w:rPr>
      <w:rFonts w:ascii="仿宋" w:hAnsi="仿宋" w:eastAsia="仿宋"/>
      <w:sz w:val="24"/>
      <w:szCs w:val="21"/>
    </w:rPr>
  </w:style>
  <w:style w:type="character" w:customStyle="1" w:styleId="118">
    <w:name w:val="f141"/>
    <w:basedOn w:val="39"/>
    <w:autoRedefine/>
    <w:qFormat/>
    <w:uiPriority w:val="0"/>
    <w:rPr>
      <w:spacing w:val="31680"/>
      <w:sz w:val="22"/>
      <w:szCs w:val="22"/>
    </w:rPr>
  </w:style>
  <w:style w:type="character" w:customStyle="1" w:styleId="119">
    <w:name w:val="text1"/>
    <w:basedOn w:val="39"/>
    <w:autoRedefine/>
    <w:qFormat/>
    <w:uiPriority w:val="0"/>
  </w:style>
  <w:style w:type="character" w:customStyle="1" w:styleId="120">
    <w:name w:val="l"/>
    <w:basedOn w:val="39"/>
    <w:autoRedefine/>
    <w:qFormat/>
    <w:uiPriority w:val="0"/>
  </w:style>
  <w:style w:type="character" w:customStyle="1" w:styleId="121">
    <w:name w:val="chut"/>
    <w:basedOn w:val="39"/>
    <w:autoRedefine/>
    <w:qFormat/>
    <w:uiPriority w:val="0"/>
  </w:style>
  <w:style w:type="character" w:customStyle="1" w:styleId="122">
    <w:name w:val="apple-style-span"/>
    <w:basedOn w:val="39"/>
    <w:autoRedefine/>
    <w:qFormat/>
    <w:uiPriority w:val="0"/>
  </w:style>
  <w:style w:type="character" w:customStyle="1" w:styleId="123">
    <w:name w:val="应急预案 Char"/>
    <w:basedOn w:val="97"/>
    <w:link w:val="124"/>
    <w:autoRedefine/>
    <w:qFormat/>
    <w:uiPriority w:val="0"/>
  </w:style>
  <w:style w:type="paragraph" w:customStyle="1" w:styleId="124">
    <w:name w:val="应急预案"/>
    <w:basedOn w:val="98"/>
    <w:link w:val="123"/>
    <w:autoRedefine/>
    <w:qFormat/>
    <w:uiPriority w:val="0"/>
  </w:style>
  <w:style w:type="character" w:customStyle="1" w:styleId="125">
    <w:name w:val="Footer Char"/>
    <w:basedOn w:val="39"/>
    <w:autoRedefine/>
    <w:qFormat/>
    <w:locked/>
    <w:uiPriority w:val="0"/>
    <w:rPr>
      <w:rFonts w:eastAsia="宋体"/>
      <w:kern w:val="2"/>
      <w:sz w:val="18"/>
      <w:szCs w:val="18"/>
      <w:lang w:val="en-US" w:eastAsia="zh-CN" w:bidi="ar-SA"/>
    </w:rPr>
  </w:style>
  <w:style w:type="character" w:customStyle="1" w:styleId="126">
    <w:name w:val="lemmatitleh1"/>
    <w:basedOn w:val="39"/>
    <w:autoRedefine/>
    <w:qFormat/>
    <w:uiPriority w:val="0"/>
  </w:style>
  <w:style w:type="character" w:customStyle="1" w:styleId="127">
    <w:name w:val="表格文字 Char"/>
    <w:link w:val="128"/>
    <w:autoRedefine/>
    <w:qFormat/>
    <w:uiPriority w:val="0"/>
    <w:rPr>
      <w:rFonts w:eastAsia="宋体"/>
      <w:sz w:val="24"/>
      <w:szCs w:val="24"/>
      <w:lang w:val="en-US" w:eastAsia="zh-CN" w:bidi="ar-SA"/>
    </w:rPr>
  </w:style>
  <w:style w:type="paragraph" w:customStyle="1" w:styleId="128">
    <w:name w:val="表格文字"/>
    <w:basedOn w:val="1"/>
    <w:link w:val="127"/>
    <w:autoRedefine/>
    <w:qFormat/>
    <w:uiPriority w:val="0"/>
    <w:pPr>
      <w:spacing w:line="360" w:lineRule="exact"/>
      <w:jc w:val="center"/>
    </w:pPr>
    <w:rPr>
      <w:kern w:val="0"/>
      <w:sz w:val="24"/>
    </w:rPr>
  </w:style>
  <w:style w:type="paragraph" w:customStyle="1" w:styleId="129">
    <w:name w:val="一级标题  李"/>
    <w:basedOn w:val="2"/>
    <w:autoRedefine/>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autoRedefine/>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autoRedefine/>
    <w:qFormat/>
    <w:uiPriority w:val="0"/>
    <w:pPr>
      <w:spacing w:line="240" w:lineRule="exact"/>
    </w:pPr>
    <w:rPr>
      <w:sz w:val="28"/>
      <w:szCs w:val="28"/>
    </w:rPr>
  </w:style>
  <w:style w:type="paragraph" w:customStyle="1" w:styleId="133">
    <w:name w:val="font0"/>
    <w:basedOn w:val="1"/>
    <w:autoRedefine/>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autoRedefine/>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autoRedefine/>
    <w:qFormat/>
    <w:uiPriority w:val="34"/>
    <w:pPr>
      <w:ind w:firstLine="420" w:firstLineChars="200"/>
    </w:pPr>
  </w:style>
  <w:style w:type="paragraph" w:customStyle="1" w:styleId="136">
    <w:name w:val="附录章标题"/>
    <w:next w:val="131"/>
    <w:autoRedefine/>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autoRedefine/>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autoRedefine/>
    <w:qFormat/>
    <w:uiPriority w:val="0"/>
    <w:pPr>
      <w:ind w:firstLine="0" w:firstLineChars="0"/>
    </w:pPr>
  </w:style>
  <w:style w:type="paragraph" w:customStyle="1" w:styleId="139">
    <w:name w:val="五级条标题"/>
    <w:basedOn w:val="140"/>
    <w:next w:val="131"/>
    <w:autoRedefine/>
    <w:qFormat/>
    <w:uiPriority w:val="0"/>
    <w:pPr>
      <w:outlineLvl w:val="6"/>
    </w:pPr>
  </w:style>
  <w:style w:type="paragraph" w:customStyle="1" w:styleId="140">
    <w:name w:val="四级条标题"/>
    <w:basedOn w:val="141"/>
    <w:next w:val="131"/>
    <w:autoRedefine/>
    <w:qFormat/>
    <w:uiPriority w:val="0"/>
    <w:pPr>
      <w:numPr>
        <w:ilvl w:val="0"/>
        <w:numId w:val="0"/>
      </w:numPr>
      <w:outlineLvl w:val="5"/>
    </w:pPr>
  </w:style>
  <w:style w:type="paragraph" w:customStyle="1" w:styleId="141">
    <w:name w:val="三级条标题"/>
    <w:basedOn w:val="142"/>
    <w:next w:val="131"/>
    <w:autoRedefine/>
    <w:qFormat/>
    <w:uiPriority w:val="0"/>
    <w:pPr>
      <w:numPr>
        <w:ilvl w:val="0"/>
        <w:numId w:val="0"/>
      </w:numPr>
      <w:outlineLvl w:val="4"/>
    </w:pPr>
  </w:style>
  <w:style w:type="paragraph" w:customStyle="1" w:styleId="142">
    <w:name w:val="二级条标题"/>
    <w:basedOn w:val="143"/>
    <w:next w:val="131"/>
    <w:autoRedefine/>
    <w:qFormat/>
    <w:uiPriority w:val="0"/>
    <w:pPr>
      <w:outlineLvl w:val="3"/>
    </w:pPr>
  </w:style>
  <w:style w:type="paragraph" w:customStyle="1" w:styleId="143">
    <w:name w:val="一级条标题"/>
    <w:next w:val="131"/>
    <w:autoRedefine/>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autoRedefine/>
    <w:qFormat/>
    <w:uiPriority w:val="0"/>
    <w:pPr>
      <w:numPr>
        <w:ilvl w:val="0"/>
        <w:numId w:val="0"/>
      </w:numPr>
      <w:outlineLvl w:val="5"/>
    </w:pPr>
  </w:style>
  <w:style w:type="paragraph" w:customStyle="1" w:styleId="145">
    <w:name w:val="附录三级条标题"/>
    <w:basedOn w:val="146"/>
    <w:next w:val="131"/>
    <w:autoRedefine/>
    <w:qFormat/>
    <w:uiPriority w:val="0"/>
    <w:pPr>
      <w:outlineLvl w:val="4"/>
    </w:pPr>
  </w:style>
  <w:style w:type="paragraph" w:customStyle="1" w:styleId="146">
    <w:name w:val="附录二级条标题"/>
    <w:basedOn w:val="147"/>
    <w:next w:val="131"/>
    <w:autoRedefine/>
    <w:qFormat/>
    <w:uiPriority w:val="0"/>
    <w:pPr>
      <w:outlineLvl w:val="3"/>
    </w:pPr>
  </w:style>
  <w:style w:type="paragraph" w:customStyle="1" w:styleId="147">
    <w:name w:val="附录一级条标题"/>
    <w:basedOn w:val="136"/>
    <w:next w:val="131"/>
    <w:autoRedefine/>
    <w:qFormat/>
    <w:uiPriority w:val="0"/>
    <w:pPr>
      <w:numPr>
        <w:ilvl w:val="0"/>
        <w:numId w:val="0"/>
      </w:numPr>
      <w:autoSpaceDN w:val="0"/>
      <w:spacing w:before="0" w:beforeLines="0" w:after="0" w:afterLines="0"/>
      <w:outlineLvl w:val="2"/>
    </w:pPr>
  </w:style>
  <w:style w:type="paragraph" w:customStyle="1" w:styleId="148">
    <w:name w:val="标题1"/>
    <w:basedOn w:val="1"/>
    <w:next w:val="1"/>
    <w:autoRedefine/>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autoRedefine/>
    <w:qFormat/>
    <w:uiPriority w:val="0"/>
    <w:pPr>
      <w:tabs>
        <w:tab w:val="left" w:pos="522"/>
      </w:tabs>
      <w:ind w:left="522" w:hanging="432"/>
    </w:pPr>
  </w:style>
  <w:style w:type="paragraph" w:customStyle="1" w:styleId="150">
    <w:name w:val="附录五级条标题"/>
    <w:basedOn w:val="144"/>
    <w:next w:val="131"/>
    <w:autoRedefine/>
    <w:qFormat/>
    <w:uiPriority w:val="0"/>
    <w:pPr>
      <w:outlineLvl w:val="6"/>
    </w:pPr>
  </w:style>
  <w:style w:type="paragraph" w:customStyle="1" w:styleId="151">
    <w:name w:val="附录标识"/>
    <w:basedOn w:val="1"/>
    <w:autoRedefine/>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autoRedefine/>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autoRedefine/>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autoRedefine/>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autoRedefine/>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autoRedefine/>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autoRedefine/>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autoRedefine/>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autoRedefine/>
    <w:qFormat/>
    <w:uiPriority w:val="0"/>
    <w:pPr>
      <w:spacing w:line="240" w:lineRule="exact"/>
      <w:ind w:firstLine="0" w:firstLineChars="0"/>
    </w:pPr>
    <w:rPr>
      <w:sz w:val="18"/>
    </w:rPr>
  </w:style>
  <w:style w:type="paragraph" w:customStyle="1" w:styleId="163">
    <w:name w:val="列项——（一级）"/>
    <w:autoRedefine/>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autoRedefine/>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autoRedefine/>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autoRedefine/>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autoRedefine/>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autoRedefine/>
    <w:qFormat/>
    <w:uiPriority w:val="0"/>
    <w:pPr>
      <w:ind w:firstLine="0" w:firstLineChars="0"/>
    </w:pPr>
    <w:rPr>
      <w:sz w:val="24"/>
    </w:rPr>
  </w:style>
  <w:style w:type="paragraph" w:customStyle="1" w:styleId="169">
    <w:name w:val="首行缩进"/>
    <w:basedOn w:val="1"/>
    <w:autoRedefine/>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autoRedefine/>
    <w:qFormat/>
    <w:uiPriority w:val="0"/>
    <w:pPr>
      <w:spacing w:line="460" w:lineRule="exact"/>
    </w:pPr>
  </w:style>
  <w:style w:type="table" w:customStyle="1" w:styleId="172">
    <w:name w:val="网格型2"/>
    <w:basedOn w:val="37"/>
    <w:autoRedefine/>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autoRedefine/>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autoRedefine/>
    <w:qFormat/>
    <w:uiPriority w:val="0"/>
    <w:pPr>
      <w:widowControl/>
      <w:spacing w:line="360" w:lineRule="auto"/>
      <w:ind w:firstLine="480" w:firstLineChars="200"/>
      <w:jc w:val="left"/>
    </w:pPr>
    <w:rPr>
      <w:kern w:val="0"/>
      <w:sz w:val="24"/>
      <w:szCs w:val="24"/>
    </w:rPr>
  </w:style>
  <w:style w:type="table" w:customStyle="1" w:styleId="17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38740</Words>
  <Characters>41048</Characters>
  <Lines>502</Lines>
  <Paragraphs>141</Paragraphs>
  <TotalTime>14</TotalTime>
  <ScaleCrop>false</ScaleCrop>
  <LinksUpToDate>false</LinksUpToDate>
  <CharactersWithSpaces>41770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2024-06-25T07:44:00Z</cp:lastPrinted>
  <dcterms:modified xsi:type="dcterms:W3CDTF">2024-09-11T03:35:01Z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34F5223717144AD081E3B931F18818A2_13</vt:lpwstr>
  </property>
</Properties>
</file>